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63F" w:rsidRDefault="006F563F" w:rsidP="006F563F">
      <w:pPr>
        <w:widowControl/>
        <w:suppressAutoHyphens/>
        <w:autoSpaceDE/>
        <w:autoSpaceDN/>
        <w:adjustRightInd/>
        <w:ind w:firstLine="0"/>
        <w:jc w:val="center"/>
        <w:rPr>
          <w:rFonts w:ascii="Times New Roman" w:hAnsi="Times New Roman" w:cs="Times New Roman"/>
          <w:b/>
          <w:sz w:val="28"/>
          <w:szCs w:val="28"/>
          <w:lang w:eastAsia="ar-SA"/>
        </w:rPr>
      </w:pPr>
      <w:r>
        <w:rPr>
          <w:rFonts w:ascii="Times New Roman" w:hAnsi="Times New Roman" w:cs="Times New Roman"/>
          <w:b/>
          <w:sz w:val="28"/>
          <w:szCs w:val="28"/>
          <w:lang w:eastAsia="ar-SA"/>
        </w:rPr>
        <w:t>РЕСПУБЛИКА</w:t>
      </w:r>
      <w:r w:rsidRPr="007915A9">
        <w:rPr>
          <w:rFonts w:ascii="Times New Roman" w:hAnsi="Times New Roman" w:cs="Times New Roman"/>
          <w:b/>
          <w:sz w:val="28"/>
          <w:szCs w:val="28"/>
          <w:lang w:eastAsia="ar-SA"/>
        </w:rPr>
        <w:t xml:space="preserve"> МОРДОВИЯ                                                                              </w:t>
      </w:r>
    </w:p>
    <w:p w:rsidR="006F563F" w:rsidRDefault="006F563F" w:rsidP="006F563F">
      <w:pPr>
        <w:widowControl/>
        <w:suppressAutoHyphens/>
        <w:autoSpaceDE/>
        <w:autoSpaceDN/>
        <w:adjustRightInd/>
        <w:ind w:firstLine="0"/>
        <w:jc w:val="center"/>
        <w:rPr>
          <w:rFonts w:ascii="Times New Roman" w:hAnsi="Times New Roman" w:cs="Times New Roman"/>
          <w:b/>
          <w:sz w:val="28"/>
          <w:szCs w:val="28"/>
          <w:lang w:eastAsia="ar-SA"/>
        </w:rPr>
      </w:pPr>
    </w:p>
    <w:p w:rsidR="006F563F" w:rsidRPr="00DF01CE" w:rsidRDefault="006F563F" w:rsidP="006F563F">
      <w:pPr>
        <w:widowControl/>
        <w:suppressAutoHyphens/>
        <w:autoSpaceDE/>
        <w:autoSpaceDN/>
        <w:adjustRightInd/>
        <w:ind w:firstLine="0"/>
        <w:jc w:val="center"/>
        <w:rPr>
          <w:rFonts w:ascii="Times New Roman" w:hAnsi="Times New Roman" w:cs="Times New Roman"/>
          <w:b/>
          <w:lang w:eastAsia="ar-SA"/>
        </w:rPr>
      </w:pPr>
      <w:r w:rsidRPr="00DF01CE">
        <w:rPr>
          <w:rFonts w:ascii="Times New Roman" w:hAnsi="Times New Roman" w:cs="Times New Roman"/>
          <w:b/>
          <w:lang w:eastAsia="ar-SA"/>
        </w:rPr>
        <w:t xml:space="preserve">СОВЕТ ДЕПУТАТОВ </w:t>
      </w:r>
    </w:p>
    <w:p w:rsidR="006F563F" w:rsidRPr="00DF01CE" w:rsidRDefault="006F563F" w:rsidP="006F563F">
      <w:pPr>
        <w:widowControl/>
        <w:suppressAutoHyphens/>
        <w:autoSpaceDE/>
        <w:autoSpaceDN/>
        <w:adjustRightInd/>
        <w:ind w:firstLine="0"/>
        <w:jc w:val="center"/>
        <w:rPr>
          <w:rFonts w:ascii="Times New Roman" w:hAnsi="Times New Roman" w:cs="Times New Roman"/>
          <w:b/>
          <w:lang w:eastAsia="ar-SA"/>
        </w:rPr>
      </w:pPr>
      <w:r w:rsidRPr="00DF01CE">
        <w:rPr>
          <w:rFonts w:ascii="Times New Roman" w:hAnsi="Times New Roman" w:cs="Times New Roman"/>
          <w:b/>
          <w:lang w:eastAsia="ar-SA"/>
        </w:rPr>
        <w:t>ГУЛЯЕВСКОГО СЕЛЬСКОГО ПОСЕЛЕНИЯ</w:t>
      </w:r>
    </w:p>
    <w:p w:rsidR="006F563F" w:rsidRDefault="006F563F" w:rsidP="006F563F">
      <w:pPr>
        <w:widowControl/>
        <w:suppressAutoHyphens/>
        <w:autoSpaceDE/>
        <w:autoSpaceDN/>
        <w:adjustRightInd/>
        <w:ind w:firstLine="0"/>
        <w:jc w:val="center"/>
        <w:rPr>
          <w:rFonts w:ascii="Times New Roman" w:hAnsi="Times New Roman" w:cs="Times New Roman"/>
          <w:b/>
          <w:sz w:val="28"/>
          <w:szCs w:val="28"/>
          <w:lang w:eastAsia="ar-SA"/>
        </w:rPr>
      </w:pPr>
      <w:r w:rsidRPr="00DF01CE">
        <w:rPr>
          <w:rFonts w:ascii="Times New Roman" w:hAnsi="Times New Roman" w:cs="Times New Roman"/>
          <w:b/>
          <w:lang w:eastAsia="ar-SA"/>
        </w:rPr>
        <w:t>ИЧАЛКОВСКОГО МУНИЦИПАЛЬНОГО</w:t>
      </w:r>
      <w:r w:rsidRPr="007915A9">
        <w:rPr>
          <w:rFonts w:ascii="Times New Roman" w:hAnsi="Times New Roman" w:cs="Times New Roman"/>
          <w:b/>
          <w:sz w:val="28"/>
          <w:szCs w:val="28"/>
          <w:lang w:eastAsia="ar-SA"/>
        </w:rPr>
        <w:t xml:space="preserve"> РАЙОНА</w:t>
      </w:r>
    </w:p>
    <w:p w:rsidR="006F563F" w:rsidRDefault="006F563F" w:rsidP="006F563F">
      <w:pPr>
        <w:widowControl/>
        <w:suppressAutoHyphens/>
        <w:autoSpaceDE/>
        <w:autoSpaceDN/>
        <w:adjustRightInd/>
        <w:ind w:firstLine="0"/>
        <w:jc w:val="center"/>
        <w:rPr>
          <w:rFonts w:ascii="Times New Roman" w:hAnsi="Times New Roman" w:cs="Times New Roman"/>
          <w:b/>
          <w:sz w:val="28"/>
          <w:szCs w:val="28"/>
          <w:lang w:eastAsia="ar-SA"/>
        </w:rPr>
      </w:pPr>
      <w:r>
        <w:rPr>
          <w:rFonts w:ascii="Times New Roman" w:hAnsi="Times New Roman" w:cs="Times New Roman"/>
          <w:b/>
          <w:sz w:val="28"/>
          <w:szCs w:val="28"/>
          <w:lang w:eastAsia="ar-SA"/>
        </w:rPr>
        <w:t>РЕСПУБЛИКИ МОРДОВИЯ</w:t>
      </w:r>
    </w:p>
    <w:p w:rsidR="006F563F" w:rsidRPr="007915A9" w:rsidRDefault="006F563F" w:rsidP="006F563F">
      <w:pPr>
        <w:widowControl/>
        <w:suppressAutoHyphens/>
        <w:autoSpaceDE/>
        <w:autoSpaceDN/>
        <w:adjustRightInd/>
        <w:ind w:firstLine="0"/>
        <w:jc w:val="center"/>
        <w:rPr>
          <w:rFonts w:ascii="Times New Roman" w:hAnsi="Times New Roman" w:cs="Times New Roman"/>
          <w:b/>
          <w:sz w:val="28"/>
          <w:szCs w:val="28"/>
          <w:lang w:eastAsia="ar-SA"/>
        </w:rPr>
      </w:pPr>
    </w:p>
    <w:p w:rsidR="006F563F" w:rsidRDefault="006F563F" w:rsidP="006F563F">
      <w:pPr>
        <w:widowControl/>
        <w:suppressAutoHyphens/>
        <w:autoSpaceDE/>
        <w:autoSpaceDN/>
        <w:adjustRightInd/>
        <w:ind w:firstLine="0"/>
        <w:jc w:val="center"/>
        <w:rPr>
          <w:rFonts w:ascii="Times New Roman" w:hAnsi="Times New Roman" w:cs="Times New Roman"/>
          <w:sz w:val="28"/>
          <w:szCs w:val="28"/>
          <w:lang w:eastAsia="ar-SA"/>
        </w:rPr>
      </w:pPr>
      <w:r>
        <w:rPr>
          <w:rFonts w:ascii="Times New Roman" w:hAnsi="Times New Roman" w:cs="Times New Roman"/>
          <w:b/>
          <w:sz w:val="28"/>
          <w:szCs w:val="28"/>
          <w:lang w:eastAsia="ar-SA"/>
        </w:rPr>
        <w:t xml:space="preserve">      </w:t>
      </w:r>
      <w:r w:rsidRPr="007915A9">
        <w:rPr>
          <w:rFonts w:ascii="Times New Roman" w:hAnsi="Times New Roman" w:cs="Times New Roman"/>
          <w:b/>
          <w:sz w:val="28"/>
          <w:szCs w:val="28"/>
          <w:lang w:eastAsia="ar-SA"/>
        </w:rPr>
        <w:t>РЕШЕНИЕ</w:t>
      </w:r>
      <w:r w:rsidRPr="007915A9">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 xml:space="preserve">                  </w:t>
      </w:r>
      <w:r w:rsidRPr="007915A9">
        <w:rPr>
          <w:rFonts w:ascii="Times New Roman" w:hAnsi="Times New Roman" w:cs="Times New Roman"/>
          <w:sz w:val="28"/>
          <w:szCs w:val="28"/>
          <w:lang w:eastAsia="ar-SA"/>
        </w:rPr>
        <w:t xml:space="preserve"> </w:t>
      </w:r>
    </w:p>
    <w:p w:rsidR="006F563F" w:rsidRPr="003E2843" w:rsidRDefault="006F563F" w:rsidP="006F563F">
      <w:pPr>
        <w:widowControl/>
        <w:suppressAutoHyphens/>
        <w:autoSpaceDE/>
        <w:autoSpaceDN/>
        <w:adjustRightInd/>
        <w:ind w:firstLine="0"/>
        <w:jc w:val="center"/>
        <w:rPr>
          <w:rFonts w:ascii="Times New Roman" w:hAnsi="Times New Roman" w:cs="Times New Roman"/>
          <w:sz w:val="28"/>
          <w:szCs w:val="28"/>
          <w:lang w:eastAsia="ar-SA"/>
        </w:rPr>
      </w:pPr>
    </w:p>
    <w:p w:rsidR="006F563F" w:rsidRDefault="006F563F" w:rsidP="006F563F">
      <w:pPr>
        <w:widowControl/>
        <w:suppressAutoHyphens/>
        <w:autoSpaceDE/>
        <w:autoSpaceDN/>
        <w:adjustRightInd/>
        <w:ind w:firstLine="0"/>
        <w:jc w:val="center"/>
        <w:rPr>
          <w:rFonts w:ascii="Times New Roman" w:hAnsi="Times New Roman" w:cs="Times New Roman"/>
          <w:sz w:val="28"/>
          <w:szCs w:val="28"/>
          <w:lang w:eastAsia="ar-SA"/>
        </w:rPr>
      </w:pPr>
      <w:r>
        <w:rPr>
          <w:rFonts w:ascii="Times New Roman" w:hAnsi="Times New Roman" w:cs="Times New Roman"/>
          <w:sz w:val="28"/>
          <w:szCs w:val="28"/>
          <w:lang w:eastAsia="ar-SA"/>
        </w:rPr>
        <w:t>18.06.2024г.</w:t>
      </w:r>
      <w:r w:rsidRPr="003E2843">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 xml:space="preserve"> 72</w:t>
      </w:r>
    </w:p>
    <w:p w:rsidR="006F563F" w:rsidRPr="003E2843" w:rsidRDefault="006F563F" w:rsidP="006F563F">
      <w:pPr>
        <w:widowControl/>
        <w:suppressAutoHyphens/>
        <w:autoSpaceDE/>
        <w:autoSpaceDN/>
        <w:adjustRightInd/>
        <w:ind w:firstLine="0"/>
        <w:jc w:val="center"/>
        <w:rPr>
          <w:rFonts w:ascii="Times New Roman" w:hAnsi="Times New Roman" w:cs="Times New Roman"/>
          <w:sz w:val="28"/>
          <w:szCs w:val="28"/>
          <w:lang w:eastAsia="ar-SA"/>
        </w:rPr>
      </w:pPr>
      <w:r>
        <w:rPr>
          <w:rFonts w:ascii="Times New Roman" w:hAnsi="Times New Roman" w:cs="Times New Roman"/>
          <w:sz w:val="28"/>
          <w:szCs w:val="28"/>
          <w:lang w:eastAsia="ar-SA"/>
        </w:rPr>
        <w:t>с.Гуляево</w:t>
      </w:r>
      <w:r w:rsidRPr="003E2843">
        <w:rPr>
          <w:rFonts w:ascii="Times New Roman" w:hAnsi="Times New Roman" w:cs="Times New Roman"/>
          <w:sz w:val="28"/>
          <w:szCs w:val="28"/>
          <w:lang w:eastAsia="ar-SA"/>
        </w:rPr>
        <w:t xml:space="preserve"> </w:t>
      </w:r>
    </w:p>
    <w:p w:rsidR="006F563F" w:rsidRDefault="006F563F" w:rsidP="006F563F">
      <w:pPr>
        <w:pStyle w:val="1"/>
      </w:pPr>
    </w:p>
    <w:p w:rsidR="006F563F" w:rsidRPr="00FD2A76" w:rsidRDefault="006F563F" w:rsidP="006F563F">
      <w:pPr>
        <w:pStyle w:val="1"/>
        <w:rPr>
          <w:color w:val="auto"/>
          <w:sz w:val="28"/>
          <w:szCs w:val="28"/>
        </w:rPr>
      </w:pPr>
      <w:hyperlink r:id="rId5" w:history="1">
        <w:r w:rsidRPr="00564030">
          <w:rPr>
            <w:rStyle w:val="a4"/>
            <w:rFonts w:cs="Times New Roman CYR"/>
            <w:bCs w:val="0"/>
            <w:color w:val="auto"/>
            <w:sz w:val="28"/>
            <w:szCs w:val="28"/>
          </w:rPr>
          <w:t xml:space="preserve">Об утверждении Положения о приватизации муниципального имущества </w:t>
        </w:r>
        <w:r>
          <w:rPr>
            <w:rStyle w:val="a4"/>
            <w:rFonts w:cs="Times New Roman CYR"/>
            <w:bCs w:val="0"/>
            <w:color w:val="auto"/>
            <w:sz w:val="28"/>
            <w:szCs w:val="28"/>
          </w:rPr>
          <w:t>Гуляевского</w:t>
        </w:r>
        <w:r w:rsidRPr="00564030">
          <w:rPr>
            <w:rStyle w:val="a4"/>
            <w:rFonts w:cs="Times New Roman CYR"/>
            <w:bCs w:val="0"/>
            <w:color w:val="auto"/>
            <w:sz w:val="28"/>
            <w:szCs w:val="28"/>
          </w:rPr>
          <w:t xml:space="preserve"> сельского поселения Ичалковского муниципального района Республики Мордовия"</w:t>
        </w:r>
      </w:hyperlink>
    </w:p>
    <w:p w:rsidR="006F563F" w:rsidRDefault="006F563F" w:rsidP="006F563F">
      <w:pPr>
        <w:rPr>
          <w:sz w:val="28"/>
          <w:szCs w:val="28"/>
        </w:rPr>
      </w:pPr>
      <w:r w:rsidRPr="00564030">
        <w:rPr>
          <w:sz w:val="28"/>
          <w:szCs w:val="28"/>
        </w:rPr>
        <w:t xml:space="preserve">В целях пополнения доходной части бюджета </w:t>
      </w:r>
      <w:r>
        <w:rPr>
          <w:sz w:val="28"/>
          <w:szCs w:val="28"/>
        </w:rPr>
        <w:t>Гуляевского</w:t>
      </w:r>
      <w:r w:rsidRPr="00564030">
        <w:rPr>
          <w:sz w:val="28"/>
          <w:szCs w:val="28"/>
        </w:rPr>
        <w:t xml:space="preserve"> сельского поселения Ичалковского муниципального района, в соответствии с </w:t>
      </w:r>
      <w:hyperlink r:id="rId6" w:history="1">
        <w:r w:rsidRPr="00564030">
          <w:rPr>
            <w:rStyle w:val="a4"/>
            <w:rFonts w:cs="Times New Roman CYR"/>
            <w:sz w:val="28"/>
            <w:szCs w:val="28"/>
          </w:rPr>
          <w:t>Федеральным законом</w:t>
        </w:r>
      </w:hyperlink>
      <w:r w:rsidRPr="00564030">
        <w:rPr>
          <w:sz w:val="28"/>
          <w:szCs w:val="28"/>
        </w:rPr>
        <w:t xml:space="preserve"> от 21 декабря </w:t>
      </w:r>
      <w:smartTag w:uri="urn:schemas-microsoft-com:office:smarttags" w:element="metricconverter">
        <w:smartTagPr>
          <w:attr w:name="ProductID" w:val="2001 г"/>
        </w:smartTagPr>
        <w:r w:rsidRPr="00564030">
          <w:rPr>
            <w:sz w:val="28"/>
            <w:szCs w:val="28"/>
          </w:rPr>
          <w:t>2001 г</w:t>
        </w:r>
      </w:smartTag>
      <w:r w:rsidRPr="00564030">
        <w:rPr>
          <w:sz w:val="28"/>
          <w:szCs w:val="28"/>
        </w:rPr>
        <w:t xml:space="preserve">. N 178-ФЗ "О приватизации государственного и муниципального имущества", </w:t>
      </w:r>
      <w:hyperlink r:id="rId7" w:history="1">
        <w:r w:rsidRPr="00564030">
          <w:rPr>
            <w:rStyle w:val="a4"/>
            <w:rFonts w:cs="Times New Roman CYR"/>
            <w:sz w:val="28"/>
            <w:szCs w:val="28"/>
          </w:rPr>
          <w:t>Федеральным законом</w:t>
        </w:r>
      </w:hyperlink>
      <w:r w:rsidRPr="00564030">
        <w:rPr>
          <w:sz w:val="28"/>
          <w:szCs w:val="28"/>
        </w:rPr>
        <w:t xml:space="preserve"> от 22 июля 2008 года N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руководствуясь </w:t>
      </w:r>
      <w:hyperlink r:id="rId8" w:history="1">
        <w:r w:rsidRPr="00564030">
          <w:rPr>
            <w:rStyle w:val="a4"/>
            <w:rFonts w:cs="Times New Roman CYR"/>
            <w:sz w:val="28"/>
            <w:szCs w:val="28"/>
          </w:rPr>
          <w:t>ч. 3 ст. 51</w:t>
        </w:r>
      </w:hyperlink>
      <w:r w:rsidRPr="00564030">
        <w:rPr>
          <w:sz w:val="28"/>
          <w:szCs w:val="28"/>
        </w:rPr>
        <w:t xml:space="preserve"> Федерального закона от 6 октября 2003 года N 131-ФЗ "Об общих принципах организации местного самоуправления в Российской Федерации"</w:t>
      </w:r>
      <w:r>
        <w:rPr>
          <w:sz w:val="28"/>
          <w:szCs w:val="28"/>
        </w:rPr>
        <w:t xml:space="preserve"> </w:t>
      </w:r>
      <w:r w:rsidRPr="00564030">
        <w:rPr>
          <w:sz w:val="28"/>
          <w:szCs w:val="28"/>
        </w:rPr>
        <w:t xml:space="preserve">Устава </w:t>
      </w:r>
      <w:r>
        <w:rPr>
          <w:sz w:val="28"/>
          <w:szCs w:val="28"/>
        </w:rPr>
        <w:t>Гуляевского</w:t>
      </w:r>
      <w:r w:rsidRPr="00564030">
        <w:rPr>
          <w:sz w:val="28"/>
          <w:szCs w:val="28"/>
        </w:rPr>
        <w:t xml:space="preserve"> сельского поселения Ичалковского муниципального района, Совет депутатов </w:t>
      </w:r>
      <w:r>
        <w:rPr>
          <w:sz w:val="28"/>
          <w:szCs w:val="28"/>
        </w:rPr>
        <w:t>Гуляевского</w:t>
      </w:r>
      <w:r w:rsidRPr="00564030">
        <w:rPr>
          <w:sz w:val="28"/>
          <w:szCs w:val="28"/>
        </w:rPr>
        <w:t xml:space="preserve"> сельского поселения Ичалковского муниципального района решил:</w:t>
      </w:r>
      <w:bookmarkStart w:id="0" w:name="sub_1"/>
    </w:p>
    <w:p w:rsidR="006F563F" w:rsidRPr="00564030" w:rsidRDefault="006F563F" w:rsidP="006F563F">
      <w:pPr>
        <w:rPr>
          <w:sz w:val="28"/>
          <w:szCs w:val="28"/>
        </w:rPr>
      </w:pPr>
      <w:r>
        <w:rPr>
          <w:sz w:val="28"/>
          <w:szCs w:val="28"/>
        </w:rPr>
        <w:t>1.</w:t>
      </w:r>
      <w:r w:rsidRPr="00564030">
        <w:rPr>
          <w:sz w:val="28"/>
          <w:szCs w:val="28"/>
        </w:rPr>
        <w:t xml:space="preserve">Утвердить прилагаемое </w:t>
      </w:r>
      <w:hyperlink w:anchor="sub_1000" w:history="1">
        <w:r w:rsidRPr="00FA5026">
          <w:rPr>
            <w:sz w:val="28"/>
            <w:szCs w:val="28"/>
          </w:rPr>
          <w:t>Положение</w:t>
        </w:r>
      </w:hyperlink>
      <w:r w:rsidRPr="00564030">
        <w:rPr>
          <w:sz w:val="28"/>
          <w:szCs w:val="28"/>
        </w:rPr>
        <w:t xml:space="preserve"> о приватизации муниципального имущества </w:t>
      </w:r>
      <w:r>
        <w:rPr>
          <w:sz w:val="28"/>
          <w:szCs w:val="28"/>
        </w:rPr>
        <w:t>Гуляевского</w:t>
      </w:r>
      <w:r w:rsidRPr="00564030">
        <w:rPr>
          <w:sz w:val="28"/>
          <w:szCs w:val="28"/>
        </w:rPr>
        <w:t xml:space="preserve"> сельского поселения Ичалковского муниципального района.</w:t>
      </w:r>
    </w:p>
    <w:p w:rsidR="006F563F" w:rsidRDefault="006F563F" w:rsidP="006F563F">
      <w:pPr>
        <w:tabs>
          <w:tab w:val="left" w:pos="993"/>
          <w:tab w:val="left" w:pos="1276"/>
          <w:tab w:val="left" w:pos="1418"/>
        </w:tabs>
        <w:rPr>
          <w:sz w:val="28"/>
          <w:szCs w:val="28"/>
        </w:rPr>
      </w:pPr>
      <w:r>
        <w:rPr>
          <w:sz w:val="28"/>
          <w:szCs w:val="28"/>
        </w:rPr>
        <w:t>2.</w:t>
      </w:r>
      <w:r w:rsidRPr="00564030">
        <w:rPr>
          <w:sz w:val="28"/>
          <w:szCs w:val="28"/>
        </w:rPr>
        <w:t xml:space="preserve">Признать утратившим силу Решение Совета депутатов </w:t>
      </w:r>
      <w:r>
        <w:rPr>
          <w:sz w:val="28"/>
          <w:szCs w:val="28"/>
        </w:rPr>
        <w:t>Гуляевского</w:t>
      </w:r>
      <w:r w:rsidRPr="00564030">
        <w:rPr>
          <w:sz w:val="28"/>
          <w:szCs w:val="28"/>
        </w:rPr>
        <w:t xml:space="preserve"> сельского поселения Ичалковского муниципального района Республики Мордовия «Об утверждении Положения о</w:t>
      </w:r>
      <w:r>
        <w:rPr>
          <w:sz w:val="28"/>
          <w:szCs w:val="28"/>
        </w:rPr>
        <w:t xml:space="preserve"> порядке и условиях</w:t>
      </w:r>
      <w:r w:rsidRPr="00564030">
        <w:rPr>
          <w:sz w:val="28"/>
          <w:szCs w:val="28"/>
        </w:rPr>
        <w:t xml:space="preserve"> приватизации муниципального имущества </w:t>
      </w:r>
      <w:r>
        <w:rPr>
          <w:sz w:val="28"/>
          <w:szCs w:val="28"/>
        </w:rPr>
        <w:t>Гуляевского</w:t>
      </w:r>
      <w:r w:rsidRPr="00564030">
        <w:rPr>
          <w:sz w:val="28"/>
          <w:szCs w:val="28"/>
        </w:rPr>
        <w:t xml:space="preserve"> сельского поселения Ичалковского муниципального района Республики Мордовия» №</w:t>
      </w:r>
      <w:r>
        <w:rPr>
          <w:sz w:val="28"/>
          <w:szCs w:val="28"/>
        </w:rPr>
        <w:t xml:space="preserve"> 97</w:t>
      </w:r>
      <w:r w:rsidRPr="00564030">
        <w:rPr>
          <w:sz w:val="28"/>
          <w:szCs w:val="28"/>
        </w:rPr>
        <w:t xml:space="preserve"> от </w:t>
      </w:r>
      <w:r>
        <w:rPr>
          <w:sz w:val="28"/>
          <w:szCs w:val="28"/>
        </w:rPr>
        <w:t>05.11</w:t>
      </w:r>
      <w:r w:rsidRPr="00564030">
        <w:rPr>
          <w:sz w:val="28"/>
          <w:szCs w:val="28"/>
        </w:rPr>
        <w:t>.2019</w:t>
      </w:r>
      <w:r>
        <w:rPr>
          <w:sz w:val="28"/>
          <w:szCs w:val="28"/>
        </w:rPr>
        <w:t>.</w:t>
      </w:r>
      <w:bookmarkStart w:id="1" w:name="sub_2"/>
      <w:bookmarkEnd w:id="0"/>
    </w:p>
    <w:p w:rsidR="006F563F" w:rsidRDefault="006F563F" w:rsidP="006F563F">
      <w:pPr>
        <w:tabs>
          <w:tab w:val="left" w:pos="993"/>
          <w:tab w:val="left" w:pos="1276"/>
          <w:tab w:val="left" w:pos="1418"/>
        </w:tabs>
        <w:rPr>
          <w:sz w:val="28"/>
          <w:szCs w:val="28"/>
        </w:rPr>
      </w:pPr>
      <w:r>
        <w:rPr>
          <w:sz w:val="28"/>
          <w:szCs w:val="28"/>
        </w:rPr>
        <w:t>3.</w:t>
      </w:r>
      <w:r w:rsidRPr="00564030">
        <w:rPr>
          <w:sz w:val="28"/>
          <w:szCs w:val="28"/>
        </w:rPr>
        <w:t>Настоящее постановление вступает в силу после его</w:t>
      </w:r>
      <w:r>
        <w:rPr>
          <w:sz w:val="28"/>
          <w:szCs w:val="28"/>
        </w:rPr>
        <w:t xml:space="preserve"> официального обнародования </w:t>
      </w:r>
      <w:r w:rsidRPr="00564030">
        <w:rPr>
          <w:sz w:val="28"/>
          <w:szCs w:val="28"/>
        </w:rPr>
        <w:t xml:space="preserve">на официальном сайте органов местного самоуправления </w:t>
      </w:r>
      <w:r>
        <w:rPr>
          <w:sz w:val="28"/>
          <w:szCs w:val="28"/>
        </w:rPr>
        <w:t>Гуляевского</w:t>
      </w:r>
      <w:r w:rsidRPr="00564030">
        <w:rPr>
          <w:sz w:val="28"/>
          <w:szCs w:val="28"/>
        </w:rPr>
        <w:t xml:space="preserve"> сельского поселения Ичалковского муниципального района в сети "Интернет" </w:t>
      </w:r>
      <w:r>
        <w:rPr>
          <w:sz w:val="28"/>
          <w:szCs w:val="28"/>
        </w:rPr>
        <w:t>и  Информационном бюллетене "Вестник  села"</w:t>
      </w:r>
      <w:r w:rsidRPr="00564030">
        <w:rPr>
          <w:sz w:val="28"/>
          <w:szCs w:val="28"/>
        </w:rPr>
        <w:t xml:space="preserve"> </w:t>
      </w:r>
      <w:r>
        <w:rPr>
          <w:sz w:val="28"/>
          <w:szCs w:val="28"/>
        </w:rPr>
        <w:t>Гуляевского</w:t>
      </w:r>
      <w:r w:rsidRPr="00564030">
        <w:rPr>
          <w:sz w:val="28"/>
          <w:szCs w:val="28"/>
        </w:rPr>
        <w:t xml:space="preserve"> сельского поселения Ичалковского муниципального района".</w:t>
      </w:r>
    </w:p>
    <w:p w:rsidR="006F563F" w:rsidRPr="00564030" w:rsidRDefault="006F563F" w:rsidP="006F563F">
      <w:pPr>
        <w:pStyle w:val="a8"/>
        <w:rPr>
          <w:sz w:val="28"/>
          <w:szCs w:val="28"/>
        </w:rPr>
      </w:pPr>
      <w:r w:rsidRPr="00564030">
        <w:rPr>
          <w:sz w:val="28"/>
          <w:szCs w:val="28"/>
        </w:rPr>
        <w:t xml:space="preserve">Глава </w:t>
      </w:r>
      <w:r>
        <w:rPr>
          <w:sz w:val="28"/>
          <w:szCs w:val="28"/>
        </w:rPr>
        <w:t>Гуляевского</w:t>
      </w:r>
      <w:r w:rsidRPr="00564030">
        <w:rPr>
          <w:sz w:val="28"/>
          <w:szCs w:val="28"/>
        </w:rPr>
        <w:t xml:space="preserve"> сельского поселения</w:t>
      </w:r>
    </w:p>
    <w:p w:rsidR="006F563F" w:rsidRPr="00564030" w:rsidRDefault="006F563F" w:rsidP="006F563F">
      <w:pPr>
        <w:ind w:firstLine="0"/>
        <w:rPr>
          <w:sz w:val="28"/>
          <w:szCs w:val="28"/>
        </w:rPr>
      </w:pPr>
      <w:r w:rsidRPr="00564030">
        <w:rPr>
          <w:sz w:val="28"/>
          <w:szCs w:val="28"/>
        </w:rPr>
        <w:t>Ичалковского муниципального района</w:t>
      </w:r>
    </w:p>
    <w:p w:rsidR="006F563F" w:rsidRDefault="006F563F" w:rsidP="006F563F">
      <w:pPr>
        <w:ind w:firstLine="0"/>
        <w:rPr>
          <w:sz w:val="28"/>
          <w:szCs w:val="28"/>
        </w:rPr>
      </w:pPr>
      <w:r w:rsidRPr="00564030">
        <w:rPr>
          <w:sz w:val="28"/>
          <w:szCs w:val="28"/>
        </w:rPr>
        <w:t xml:space="preserve">Республики Мордовия                                                                </w:t>
      </w:r>
      <w:r>
        <w:rPr>
          <w:sz w:val="28"/>
          <w:szCs w:val="28"/>
        </w:rPr>
        <w:t xml:space="preserve">                   Л.Н.Базаева</w:t>
      </w:r>
      <w:r w:rsidRPr="00564030">
        <w:rPr>
          <w:sz w:val="28"/>
          <w:szCs w:val="28"/>
        </w:rPr>
        <w:t xml:space="preserve"> </w:t>
      </w:r>
    </w:p>
    <w:p w:rsidR="006F563F" w:rsidRPr="00564030" w:rsidRDefault="006F563F" w:rsidP="006F563F">
      <w:pPr>
        <w:ind w:firstLine="0"/>
        <w:rPr>
          <w:sz w:val="28"/>
          <w:szCs w:val="28"/>
        </w:rPr>
      </w:pPr>
      <w:r w:rsidRPr="00564030">
        <w:rPr>
          <w:sz w:val="28"/>
          <w:szCs w:val="28"/>
        </w:rPr>
        <w:t xml:space="preserve">                                 </w:t>
      </w:r>
    </w:p>
    <w:p w:rsidR="006F563F" w:rsidRPr="00506DD6" w:rsidRDefault="006F563F" w:rsidP="006F563F">
      <w:pPr>
        <w:jc w:val="right"/>
        <w:rPr>
          <w:rStyle w:val="a3"/>
          <w:rFonts w:ascii="Times New Roman" w:hAnsi="Times New Roman" w:cs="Times New Roman"/>
          <w:bCs/>
        </w:rPr>
      </w:pPr>
      <w:bookmarkStart w:id="2" w:name="sub_1000"/>
      <w:bookmarkEnd w:id="1"/>
      <w:r>
        <w:rPr>
          <w:rStyle w:val="a3"/>
          <w:rFonts w:ascii="Times New Roman" w:hAnsi="Times New Roman" w:cs="Times New Roman"/>
          <w:bCs/>
        </w:rPr>
        <w:lastRenderedPageBreak/>
        <w:t>П</w:t>
      </w:r>
      <w:r w:rsidRPr="00506DD6">
        <w:rPr>
          <w:rStyle w:val="a3"/>
          <w:rFonts w:ascii="Times New Roman" w:hAnsi="Times New Roman" w:cs="Times New Roman"/>
          <w:bCs/>
        </w:rPr>
        <w:t>риложение</w:t>
      </w:r>
      <w:r w:rsidRPr="00506DD6">
        <w:rPr>
          <w:rStyle w:val="a3"/>
          <w:rFonts w:ascii="Times New Roman" w:hAnsi="Times New Roman" w:cs="Times New Roman"/>
          <w:bCs/>
        </w:rPr>
        <w:br/>
        <w:t xml:space="preserve">к </w:t>
      </w:r>
      <w:hyperlink w:anchor="sub_0" w:history="1">
        <w:r w:rsidRPr="006B39AE">
          <w:rPr>
            <w:b/>
          </w:rPr>
          <w:t>решению</w:t>
        </w:r>
      </w:hyperlink>
      <w:r w:rsidRPr="00506DD6">
        <w:rPr>
          <w:rStyle w:val="a3"/>
          <w:rFonts w:ascii="Times New Roman" w:hAnsi="Times New Roman" w:cs="Times New Roman"/>
          <w:bCs/>
        </w:rPr>
        <w:t xml:space="preserve"> Совета депутатов</w:t>
      </w:r>
      <w:r w:rsidRPr="00506DD6">
        <w:rPr>
          <w:rStyle w:val="a3"/>
          <w:rFonts w:ascii="Times New Roman" w:hAnsi="Times New Roman" w:cs="Times New Roman"/>
          <w:bCs/>
        </w:rPr>
        <w:br/>
      </w:r>
      <w:r>
        <w:rPr>
          <w:rStyle w:val="a3"/>
          <w:rFonts w:ascii="Times New Roman" w:hAnsi="Times New Roman" w:cs="Times New Roman"/>
          <w:bCs/>
        </w:rPr>
        <w:t>Гуляевского</w:t>
      </w:r>
      <w:r w:rsidRPr="00506DD6">
        <w:rPr>
          <w:rStyle w:val="a3"/>
          <w:rFonts w:ascii="Times New Roman" w:hAnsi="Times New Roman" w:cs="Times New Roman"/>
          <w:bCs/>
        </w:rPr>
        <w:t xml:space="preserve"> сельского поселения </w:t>
      </w:r>
    </w:p>
    <w:p w:rsidR="006F563F" w:rsidRPr="00506DD6" w:rsidRDefault="006F563F" w:rsidP="006F563F">
      <w:pPr>
        <w:jc w:val="right"/>
        <w:rPr>
          <w:rStyle w:val="a3"/>
          <w:rFonts w:ascii="Times New Roman" w:hAnsi="Times New Roman" w:cs="Times New Roman"/>
          <w:bCs/>
        </w:rPr>
      </w:pPr>
      <w:r w:rsidRPr="00506DD6">
        <w:rPr>
          <w:rStyle w:val="a3"/>
          <w:rFonts w:ascii="Times New Roman" w:hAnsi="Times New Roman" w:cs="Times New Roman"/>
          <w:bCs/>
        </w:rPr>
        <w:t>Ичалковского муниципального района</w:t>
      </w:r>
      <w:r w:rsidRPr="00506DD6">
        <w:rPr>
          <w:rStyle w:val="a3"/>
          <w:rFonts w:ascii="Times New Roman" w:hAnsi="Times New Roman" w:cs="Times New Roman"/>
          <w:bCs/>
        </w:rPr>
        <w:br/>
        <w:t>"Об утверждении Положения о</w:t>
      </w:r>
      <w:r w:rsidRPr="00506DD6">
        <w:rPr>
          <w:rStyle w:val="a3"/>
          <w:rFonts w:ascii="Times New Roman" w:hAnsi="Times New Roman" w:cs="Times New Roman"/>
          <w:bCs/>
        </w:rPr>
        <w:br/>
        <w:t>приватизации муниципального имущества</w:t>
      </w:r>
      <w:r w:rsidRPr="00506DD6">
        <w:rPr>
          <w:rStyle w:val="a3"/>
          <w:rFonts w:ascii="Times New Roman" w:hAnsi="Times New Roman" w:cs="Times New Roman"/>
          <w:bCs/>
        </w:rPr>
        <w:br/>
      </w:r>
      <w:r>
        <w:rPr>
          <w:rStyle w:val="a3"/>
          <w:rFonts w:ascii="Times New Roman" w:hAnsi="Times New Roman" w:cs="Times New Roman"/>
          <w:bCs/>
        </w:rPr>
        <w:t>Гуляевского</w:t>
      </w:r>
      <w:r w:rsidRPr="00506DD6">
        <w:rPr>
          <w:rStyle w:val="a3"/>
          <w:rFonts w:ascii="Times New Roman" w:hAnsi="Times New Roman" w:cs="Times New Roman"/>
          <w:bCs/>
        </w:rPr>
        <w:t xml:space="preserve"> сельского поселения</w:t>
      </w:r>
    </w:p>
    <w:p w:rsidR="006F563F" w:rsidRPr="00506DD6" w:rsidRDefault="006F563F" w:rsidP="006F563F">
      <w:pPr>
        <w:jc w:val="right"/>
        <w:rPr>
          <w:rStyle w:val="a3"/>
          <w:rFonts w:ascii="Times New Roman" w:hAnsi="Times New Roman" w:cs="Times New Roman"/>
          <w:bCs/>
        </w:rPr>
      </w:pPr>
      <w:r w:rsidRPr="00506DD6">
        <w:rPr>
          <w:rStyle w:val="a3"/>
          <w:rFonts w:ascii="Times New Roman" w:hAnsi="Times New Roman" w:cs="Times New Roman"/>
          <w:bCs/>
        </w:rPr>
        <w:t>Ичалковского муниципального района"</w:t>
      </w:r>
      <w:r w:rsidRPr="00506DD6">
        <w:rPr>
          <w:rStyle w:val="a3"/>
          <w:rFonts w:ascii="Times New Roman" w:hAnsi="Times New Roman" w:cs="Times New Roman"/>
          <w:bCs/>
        </w:rPr>
        <w:br/>
        <w:t>от</w:t>
      </w:r>
      <w:r>
        <w:rPr>
          <w:rStyle w:val="a3"/>
          <w:rFonts w:ascii="Times New Roman" w:hAnsi="Times New Roman" w:cs="Times New Roman"/>
          <w:bCs/>
        </w:rPr>
        <w:t xml:space="preserve"> 18.06.2024</w:t>
      </w:r>
      <w:r w:rsidRPr="00506DD6">
        <w:rPr>
          <w:rStyle w:val="a3"/>
          <w:rFonts w:ascii="Times New Roman" w:hAnsi="Times New Roman" w:cs="Times New Roman"/>
          <w:bCs/>
        </w:rPr>
        <w:t> г. N</w:t>
      </w:r>
      <w:r>
        <w:rPr>
          <w:rStyle w:val="a3"/>
          <w:rFonts w:ascii="Times New Roman" w:hAnsi="Times New Roman" w:cs="Times New Roman"/>
          <w:bCs/>
        </w:rPr>
        <w:t>72</w:t>
      </w:r>
      <w:r w:rsidRPr="00506DD6">
        <w:rPr>
          <w:rStyle w:val="a3"/>
          <w:rFonts w:ascii="Times New Roman" w:hAnsi="Times New Roman" w:cs="Times New Roman"/>
          <w:bCs/>
        </w:rPr>
        <w:t> </w:t>
      </w:r>
    </w:p>
    <w:bookmarkEnd w:id="2"/>
    <w:p w:rsidR="006F563F" w:rsidRDefault="006F563F" w:rsidP="006F563F"/>
    <w:p w:rsidR="006F563F" w:rsidRDefault="006F563F" w:rsidP="006F563F">
      <w:pPr>
        <w:pStyle w:val="1"/>
      </w:pPr>
      <w:r>
        <w:t>Положение</w:t>
      </w:r>
      <w:r>
        <w:br/>
        <w:t>о приватизации муниципального имущества Гуляевского сельского поселения Ичалковского муниципального района</w:t>
      </w:r>
    </w:p>
    <w:p w:rsidR="006F563F" w:rsidRDefault="006F563F" w:rsidP="006F563F"/>
    <w:p w:rsidR="006F563F" w:rsidRDefault="006F563F" w:rsidP="006F563F">
      <w:pPr>
        <w:pStyle w:val="1"/>
      </w:pPr>
      <w:bookmarkStart w:id="3" w:name="sub_101"/>
      <w:r>
        <w:t>Глава 1. Введение</w:t>
      </w:r>
    </w:p>
    <w:bookmarkEnd w:id="3"/>
    <w:p w:rsidR="006F563F" w:rsidRDefault="006F563F" w:rsidP="006F563F"/>
    <w:p w:rsidR="006F563F" w:rsidRDefault="006F563F" w:rsidP="006F563F">
      <w:bookmarkStart w:id="4" w:name="sub_1011"/>
      <w:r>
        <w:t xml:space="preserve">1.1. Настоящее Положение о приватизации муниципального имущества Гуляевского сельского поселения Ичалковского муниципального района  (далее - Положение) разработано в соответствии с </w:t>
      </w:r>
      <w:hyperlink r:id="rId9" w:history="1">
        <w:r>
          <w:rPr>
            <w:rStyle w:val="a4"/>
            <w:rFonts w:cs="Times New Roman CYR"/>
          </w:rPr>
          <w:t>Федеральным законом</w:t>
        </w:r>
      </w:hyperlink>
      <w:r>
        <w:t xml:space="preserve"> от 21 декабря </w:t>
      </w:r>
      <w:smartTag w:uri="urn:schemas-microsoft-com:office:smarttags" w:element="metricconverter">
        <w:smartTagPr>
          <w:attr w:name="ProductID" w:val="2001 г"/>
        </w:smartTagPr>
        <w:r>
          <w:t>2001 г</w:t>
        </w:r>
      </w:smartTag>
      <w:r>
        <w:t xml:space="preserve">. N 178-ФЗ "О приватизации государственного и муниципального имущества", </w:t>
      </w:r>
      <w:hyperlink r:id="rId10" w:history="1">
        <w:r>
          <w:rPr>
            <w:rStyle w:val="a4"/>
            <w:rFonts w:cs="Times New Roman CYR"/>
          </w:rPr>
          <w:t>Федеральным законом</w:t>
        </w:r>
      </w:hyperlink>
      <w:r>
        <w:t xml:space="preserve"> от 22 июля </w:t>
      </w:r>
      <w:smartTag w:uri="urn:schemas-microsoft-com:office:smarttags" w:element="metricconverter">
        <w:smartTagPr>
          <w:attr w:name="ProductID" w:val="2008 г"/>
        </w:smartTagPr>
        <w:r>
          <w:t>2008 г</w:t>
        </w:r>
      </w:smartTag>
      <w:r>
        <w:t xml:space="preserve">. N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w:t>
      </w:r>
      <w:hyperlink r:id="rId11" w:history="1">
        <w:r>
          <w:rPr>
            <w:rStyle w:val="a4"/>
            <w:rFonts w:cs="Times New Roman CYR"/>
          </w:rPr>
          <w:t>Федеральным законом</w:t>
        </w:r>
      </w:hyperlink>
      <w:r>
        <w:t xml:space="preserve"> от 6 октября </w:t>
      </w:r>
      <w:smartTag w:uri="urn:schemas-microsoft-com:office:smarttags" w:element="metricconverter">
        <w:smartTagPr>
          <w:attr w:name="ProductID" w:val="2003 г"/>
        </w:smartTagPr>
        <w:r>
          <w:t>2003 г</w:t>
        </w:r>
      </w:smartTag>
      <w:r>
        <w:t xml:space="preserve">. N 131-ФЗ "Об общих принципах организации местного самоуправления в Российской Федерации", </w:t>
      </w:r>
      <w:hyperlink r:id="rId12" w:history="1">
        <w:r>
          <w:rPr>
            <w:rStyle w:val="a4"/>
            <w:rFonts w:cs="Times New Roman CYR"/>
          </w:rPr>
          <w:t>Федеральным законом</w:t>
        </w:r>
      </w:hyperlink>
      <w:r>
        <w:t xml:space="preserve"> от 29 июля </w:t>
      </w:r>
      <w:smartTag w:uri="urn:schemas-microsoft-com:office:smarttags" w:element="metricconverter">
        <w:smartTagPr>
          <w:attr w:name="ProductID" w:val="1998 г"/>
        </w:smartTagPr>
        <w:r>
          <w:t>1998 г</w:t>
        </w:r>
      </w:smartTag>
      <w:r>
        <w:t>. N 135-ФЗ "Об оценочной деятельности в Российской Федерации" с учетом опыта и результатов проведенной приватизации.</w:t>
      </w:r>
    </w:p>
    <w:p w:rsidR="006F563F" w:rsidRDefault="006F563F" w:rsidP="006F563F">
      <w:bookmarkStart w:id="5" w:name="sub_1012"/>
      <w:bookmarkEnd w:id="4"/>
      <w:r>
        <w:t>1.2. Положение определяет Порядок отчуждения муниципального имущества Гуляевского сельского поселения Ичалковского муниципального района в собственность физических и (или) юридических лиц, а также субъектов малого и среднего предпринимательства, арендаторов муниципального имущества.</w:t>
      </w:r>
    </w:p>
    <w:p w:rsidR="006F563F" w:rsidRDefault="006F563F" w:rsidP="006F563F">
      <w:bookmarkStart w:id="6" w:name="sub_1013"/>
      <w:bookmarkEnd w:id="5"/>
      <w:r>
        <w:t>1.3. Положение регулирует отношения, возникающие при приватизации муниципального имущества Гуляевского сельского поселения Ичалковского муниципального района, в том числе имущественных комплексов и земельных участков, на которых расположены объекты недвижимости.</w:t>
      </w:r>
    </w:p>
    <w:p w:rsidR="006F563F" w:rsidRDefault="006F563F" w:rsidP="006F563F">
      <w:bookmarkStart w:id="7" w:name="sub_1014"/>
      <w:bookmarkEnd w:id="6"/>
      <w:r>
        <w:t>1.4. Требования, установленные Положением, обязательны для исполнения органами местного самоуправления Гуляевского сельского поселения Ичалковского муниципального района.</w:t>
      </w:r>
    </w:p>
    <w:p w:rsidR="006F563F" w:rsidRDefault="006F563F" w:rsidP="006F563F">
      <w:bookmarkStart w:id="8" w:name="sub_1015"/>
      <w:bookmarkEnd w:id="7"/>
      <w:r>
        <w:t xml:space="preserve">1.5. Приватизацию муниципального имущества Гуляевского сельского поселения Ичалковского муниципального района (далее - муниципальное имущество), в том числе функцию Продавца, осуществляет Администрация Гуляевского сельского поселения Ичалковского муниципального района в соответствии с </w:t>
      </w:r>
      <w:hyperlink r:id="rId13" w:history="1">
        <w:r w:rsidRPr="006B6372">
          <w:t>законодательством</w:t>
        </w:r>
      </w:hyperlink>
      <w:r>
        <w:t xml:space="preserve"> Российской Федерации о приватизации и настоящим Положением.</w:t>
      </w:r>
    </w:p>
    <w:bookmarkEnd w:id="8"/>
    <w:p w:rsidR="006F563F" w:rsidRDefault="006F563F" w:rsidP="006F563F"/>
    <w:p w:rsidR="006F563F" w:rsidRDefault="006F563F" w:rsidP="006F563F">
      <w:pPr>
        <w:pStyle w:val="1"/>
      </w:pPr>
      <w:bookmarkStart w:id="9" w:name="sub_102"/>
      <w:r>
        <w:t>Глава 2. Порядок планирования приватизации муниципального имущества</w:t>
      </w:r>
    </w:p>
    <w:bookmarkEnd w:id="9"/>
    <w:p w:rsidR="006F563F" w:rsidRDefault="006F563F" w:rsidP="006F563F"/>
    <w:p w:rsidR="006F563F" w:rsidRDefault="006F563F" w:rsidP="006F563F">
      <w:bookmarkStart w:id="10" w:name="sub_1021"/>
      <w:r>
        <w:t>2.1. Порядок планирования приватизации имущества муниципального имущества определяется в соответствии с порядком разработки прогнозных планов (программ) приватизации государственного и муниципального имущества, установленным Правительством Российской Федерации.</w:t>
      </w:r>
    </w:p>
    <w:bookmarkEnd w:id="10"/>
    <w:p w:rsidR="006F563F" w:rsidRDefault="006F563F" w:rsidP="006F563F">
      <w:r>
        <w:t xml:space="preserve">Планирование приватизации муниципального имущества осуществляется путем разработки </w:t>
      </w:r>
      <w:r>
        <w:lastRenderedPageBreak/>
        <w:t>и ежегодного утверждения прогнозного плана (программы) приватизации (далее - прогнозный план приватизации) муниципального имущества на очередной финансовый год и плановый период (два финансовых года, следующие за очередным финансовым годом).</w:t>
      </w:r>
    </w:p>
    <w:p w:rsidR="006F563F" w:rsidRDefault="006F563F" w:rsidP="006F563F">
      <w:r>
        <w:t>Не подлежит приватизации муниципальное имущество, не включенное в прогнозный план приватизации муниципального имущества.</w:t>
      </w:r>
    </w:p>
    <w:p w:rsidR="006F563F" w:rsidRDefault="006F563F" w:rsidP="006F563F">
      <w:bookmarkStart w:id="11" w:name="sub_1022"/>
      <w:r>
        <w:t>2.2. Порядок разработки прогнозного плана (программы) приватизации муниципального имущества устанавливается Правительством Российской Федерации.</w:t>
      </w:r>
    </w:p>
    <w:bookmarkEnd w:id="11"/>
    <w:p w:rsidR="006F563F" w:rsidRDefault="006F563F" w:rsidP="006F563F">
      <w:r>
        <w:t>Разработка проекта прогнозного плана приватизации муниципального имущества осуществляется администрацией Гуляевского сельского поселения Ичалковского муниципального района на основе ежегодно проводимого анализа объектов муниципальной собственности.</w:t>
      </w:r>
    </w:p>
    <w:p w:rsidR="006F563F" w:rsidRDefault="006F563F" w:rsidP="006F563F">
      <w:bookmarkStart w:id="12" w:name="sub_1023"/>
      <w:r>
        <w:t>2.3. Проект прогнозного плана приватизации муниципального имущества состоит из двух разделов.</w:t>
      </w:r>
    </w:p>
    <w:bookmarkEnd w:id="12"/>
    <w:p w:rsidR="006F563F" w:rsidRDefault="006F563F" w:rsidP="006F563F">
      <w:r>
        <w:t>Раздел первый плана содержит:</w:t>
      </w:r>
    </w:p>
    <w:p w:rsidR="006F563F" w:rsidRDefault="006F563F" w:rsidP="006F563F">
      <w:r>
        <w:t>1) задачи приватизации имущества;</w:t>
      </w:r>
    </w:p>
    <w:p w:rsidR="006F563F" w:rsidRDefault="006F563F" w:rsidP="006F563F">
      <w:r>
        <w:t>2) прогноз влияния приватизации на структурные изменения в экономике Гуляевского сельского поселения Ичалковского муниципального района, в том числе в конкретных отраслях экономики (сферах управления);</w:t>
      </w:r>
    </w:p>
    <w:p w:rsidR="006F563F" w:rsidRDefault="006F563F" w:rsidP="006F563F">
      <w:r>
        <w:t>3) прогноз поступления в бюджет Гуляевского сельского поселения Ичалковского муниципального района денежных средств от приватизации муниципального имущества, включенного в прогнозный план, по годам.</w:t>
      </w:r>
    </w:p>
    <w:p w:rsidR="006F563F" w:rsidRDefault="006F563F" w:rsidP="006F563F">
      <w:r>
        <w:t>Второй раздел плана содержит перечни сгруппированного по отраслям экономики (сферам управления) имущества (муниципальных унитарных предприятий, находящихся в муниципальной собственности акций акционерных обществ, долей в уставных капиталах обществ с ограниченной ответственностью, муниципальных объектов недвижимого имущества (зданий, строений, сооружений, иного имущества), с указанием характеристики соответствующего имущества и планируемых сроков приватизации по годам.</w:t>
      </w:r>
    </w:p>
    <w:p w:rsidR="006F563F" w:rsidRDefault="006F563F" w:rsidP="006F563F">
      <w:bookmarkStart w:id="13" w:name="sub_1024"/>
      <w:r>
        <w:t>2.4. Прогнозный план приватизации муниципального имущества выносится на рассмотрение в Совет депутатов Гуляевского сельского поселения Ичалковского муниципального района  (далее - Совет) не позднее 1 ноября года, предшествующему планируемому, в виде проекта решения Совета, и утверждается решением Совета.</w:t>
      </w:r>
    </w:p>
    <w:bookmarkEnd w:id="13"/>
    <w:p w:rsidR="006F563F" w:rsidRDefault="006F563F" w:rsidP="006F563F">
      <w:r>
        <w:t>Изменения в прогнозный план приватизации муниципального имущества вносятся решениями Совета по предложению главы Гуляевского сельского поселения Ичалковского муниципального района.</w:t>
      </w:r>
    </w:p>
    <w:p w:rsidR="006F563F" w:rsidRDefault="006F563F" w:rsidP="006F563F">
      <w:bookmarkStart w:id="14" w:name="sub_1025"/>
      <w:r>
        <w:t xml:space="preserve">2.5. Со дня внесения прогнозного плана приватизации муниципального имущества и до дня государственной регистрации созданного хозяйственного общества в отношении прав приватизируемого муниципального унитарного предприятия действуют ограничения, установленные </w:t>
      </w:r>
      <w:hyperlink r:id="rId14" w:history="1">
        <w:r>
          <w:rPr>
            <w:rStyle w:val="a4"/>
            <w:rFonts w:cs="Times New Roman CYR"/>
          </w:rPr>
          <w:t>Федеральным законом</w:t>
        </w:r>
      </w:hyperlink>
      <w:r>
        <w:t xml:space="preserve"> от 21.12.2001 N 178-ФЗ в отношении приватизируемых федеральных государственных предприятий.</w:t>
      </w:r>
    </w:p>
    <w:p w:rsidR="006F563F" w:rsidRDefault="006F563F" w:rsidP="006F563F">
      <w:bookmarkStart w:id="15" w:name="sub_1026"/>
      <w:bookmarkEnd w:id="14"/>
      <w:r>
        <w:t xml:space="preserve">2.6. Прогнозный план приватизации муниципального имущества размещается на </w:t>
      </w:r>
      <w:hyperlink r:id="rId15" w:history="1">
        <w:r>
          <w:rPr>
            <w:rStyle w:val="a4"/>
            <w:rFonts w:cs="Times New Roman CYR"/>
          </w:rPr>
          <w:t>официальном сайте</w:t>
        </w:r>
      </w:hyperlink>
      <w:r>
        <w:t xml:space="preserve"> администрации Гуляевского сельского поселения Ичалковского муниципального района Республики Мордовия в информационно-телекоммуникационной сети "Интернет", а также на </w:t>
      </w:r>
      <w:hyperlink r:id="rId16" w:history="1">
        <w:r>
          <w:rPr>
            <w:rStyle w:val="a4"/>
            <w:rFonts w:cs="Times New Roman CYR"/>
          </w:rPr>
          <w:t>официальном сайте</w:t>
        </w:r>
      </w:hyperlink>
      <w:r>
        <w:t xml:space="preserve"> Российской Федерации в сети "Интернет" для размещения информации о проведении торгов, определенном Правительством Российской Федерации.</w:t>
      </w:r>
    </w:p>
    <w:p w:rsidR="006F563F" w:rsidRDefault="006F563F" w:rsidP="006F563F">
      <w:bookmarkStart w:id="16" w:name="sub_1027"/>
      <w:bookmarkEnd w:id="15"/>
      <w:r>
        <w:t>2.7. Глава Гуляевского сельского поселения Ичалковского муниципального района  ежегодно до 1 апреля текущего года представляет в Совет отчет о результатах приватизации муниципального имущества за прошедший год.</w:t>
      </w:r>
    </w:p>
    <w:bookmarkEnd w:id="16"/>
    <w:p w:rsidR="006F563F" w:rsidRDefault="006F563F" w:rsidP="006F563F">
      <w:r>
        <w:t>Отчет о результатах приватизации муниципального имущества содержит перечень приватизированных в прошедшем году муниципальных унитарных предприятий, акций акционерных обществ, долей в уставных капиталах обществ с ограниченной ответственностью и иного муниципального имущества с указанием способа, срока и цены сделки приватизации.</w:t>
      </w:r>
    </w:p>
    <w:p w:rsidR="006F563F" w:rsidRDefault="006F563F" w:rsidP="006F563F">
      <w:bookmarkStart w:id="17" w:name="sub_1028"/>
      <w:r>
        <w:t xml:space="preserve">2.8. Отчет о результатах приватизации муниципального имущества за прошедший год </w:t>
      </w:r>
      <w:r>
        <w:lastRenderedPageBreak/>
        <w:t xml:space="preserve">размещается на </w:t>
      </w:r>
      <w:hyperlink r:id="rId17" w:history="1">
        <w:r>
          <w:rPr>
            <w:rStyle w:val="a4"/>
            <w:rFonts w:cs="Times New Roman CYR"/>
          </w:rPr>
          <w:t>официальном сайте</w:t>
        </w:r>
      </w:hyperlink>
      <w:r>
        <w:t xml:space="preserve"> администрации Гуляевского сельского поселения Ичалковского муниципального района Республики Мордовия в информационно-телекоммуникационной сети "Интернет", а также на </w:t>
      </w:r>
      <w:hyperlink r:id="rId18" w:history="1">
        <w:r>
          <w:rPr>
            <w:rStyle w:val="a4"/>
            <w:rFonts w:cs="Times New Roman CYR"/>
          </w:rPr>
          <w:t>официальном сайте</w:t>
        </w:r>
      </w:hyperlink>
      <w:r>
        <w:t xml:space="preserve"> Российской Федерации в сети "Интернет" для размещения информации о проведении торгов, определенном Правительством Российской Федерации.</w:t>
      </w:r>
    </w:p>
    <w:bookmarkEnd w:id="17"/>
    <w:p w:rsidR="006F563F" w:rsidRDefault="006F563F" w:rsidP="006F563F"/>
    <w:p w:rsidR="006F563F" w:rsidRDefault="006F563F" w:rsidP="006F563F">
      <w:pPr>
        <w:pStyle w:val="1"/>
      </w:pPr>
      <w:bookmarkStart w:id="18" w:name="sub_103"/>
      <w:r>
        <w:t>Глава 3. Порядок принятия решений об условиях приватизации муниципального имущества</w:t>
      </w:r>
    </w:p>
    <w:bookmarkEnd w:id="18"/>
    <w:p w:rsidR="006F563F" w:rsidRDefault="006F563F" w:rsidP="006F563F"/>
    <w:p w:rsidR="006F563F" w:rsidRDefault="006F563F" w:rsidP="006F563F">
      <w:bookmarkStart w:id="19" w:name="sub_1031"/>
      <w:r>
        <w:t>3.1. Решение об условиях приватизации муниципального имущества принимается администрацией Гуляевского сельского поселения Ичалковского муниципального района в соответствии с прогнозным планом приватизации муниципального имущества с соблюдением способа приватизации муниципального имущества, указанного в прогнозном плане приватизации.</w:t>
      </w:r>
    </w:p>
    <w:p w:rsidR="006F563F" w:rsidRDefault="006F563F" w:rsidP="006F563F">
      <w:bookmarkStart w:id="20" w:name="sub_1032"/>
      <w:bookmarkEnd w:id="19"/>
      <w:r>
        <w:t xml:space="preserve">3.2. Решение об условиях приватизации муниципального имущества субъектами малого и среднего предпринимательства, приватизация которого осуществляется на основании </w:t>
      </w:r>
      <w:hyperlink r:id="rId19" w:history="1">
        <w:r>
          <w:rPr>
            <w:rStyle w:val="a4"/>
            <w:rFonts w:cs="Times New Roman CYR"/>
          </w:rPr>
          <w:t>части 2 статьи 9</w:t>
        </w:r>
      </w:hyperlink>
      <w:r>
        <w:t xml:space="preserve"> Федерального закона от 22.07.2008 N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принимается после уведомления Совета об условиях приватизации указанного имущества. К уведомлению прилагаются отчеты об оценке рыночной стоимости муниципального имущества, предлагаемого к приватизации.</w:t>
      </w:r>
    </w:p>
    <w:p w:rsidR="006F563F" w:rsidRDefault="006F563F" w:rsidP="006F563F">
      <w:bookmarkStart w:id="21" w:name="sub_1033"/>
      <w:bookmarkEnd w:id="20"/>
      <w:r>
        <w:t>3.3. Решение об условиях приватизации муниципального имущества должно содержать следующие сведения:</w:t>
      </w:r>
    </w:p>
    <w:bookmarkEnd w:id="21"/>
    <w:p w:rsidR="006F563F" w:rsidRDefault="006F563F" w:rsidP="006F563F">
      <w:r>
        <w:t>1) наименование имущества и иные позволяющие его индивидуализировать данные (характеристика имущества);</w:t>
      </w:r>
    </w:p>
    <w:p w:rsidR="006F563F" w:rsidRDefault="006F563F" w:rsidP="006F563F">
      <w:r>
        <w:t>2) способ приватизации имущества;</w:t>
      </w:r>
    </w:p>
    <w:p w:rsidR="006F563F" w:rsidRDefault="006F563F" w:rsidP="006F563F">
      <w:r>
        <w:t>3) начальная цена имущества;</w:t>
      </w:r>
    </w:p>
    <w:p w:rsidR="006F563F" w:rsidRDefault="006F563F" w:rsidP="006F563F">
      <w:r>
        <w:t>4) срок рассрочки платежа (в случае ее предоставления);</w:t>
      </w:r>
    </w:p>
    <w:p w:rsidR="006F563F" w:rsidRDefault="006F563F" w:rsidP="006F563F">
      <w:r>
        <w:t>5) иные необходимые для приватизации имущества сведения.</w:t>
      </w:r>
    </w:p>
    <w:p w:rsidR="006F563F" w:rsidRDefault="006F563F" w:rsidP="006F563F">
      <w:r>
        <w:t>В случае приватизации имущественного комплекса унитарного предприятия решением об условиях приватизации муниципального имущества также утверждается:</w:t>
      </w:r>
    </w:p>
    <w:p w:rsidR="006F563F" w:rsidRDefault="006F563F" w:rsidP="006F563F">
      <w:r>
        <w:t xml:space="preserve">1) состав подлежащего приватизации имущественного комплекса унитарного предприятия, определенный в соответствии со </w:t>
      </w:r>
      <w:hyperlink r:id="rId20" w:history="1">
        <w:r>
          <w:rPr>
            <w:rStyle w:val="a4"/>
            <w:rFonts w:cs="Times New Roman CYR"/>
          </w:rPr>
          <w:t>статьей 11</w:t>
        </w:r>
      </w:hyperlink>
      <w:r>
        <w:t xml:space="preserve"> Федерального закона от 21.12.2001 N 178-ФЗ;</w:t>
      </w:r>
    </w:p>
    <w:p w:rsidR="006F563F" w:rsidRDefault="006F563F" w:rsidP="006F563F">
      <w:r>
        <w:t>2) перечень объектов (в том числе исключительных прав), не подлежащих приватизации в составе имущественного комплекса унитарного предприятия;</w:t>
      </w:r>
    </w:p>
    <w:p w:rsidR="006F563F" w:rsidRDefault="006F563F" w:rsidP="006F563F">
      <w:r>
        <w:t>3) размер уставного капитала акционерного общества или общества с ограниченной ответственностью, создаваемых посредством преобразования унитарного предприятия;</w:t>
      </w:r>
    </w:p>
    <w:p w:rsidR="006F563F" w:rsidRDefault="006F563F" w:rsidP="006F563F">
      <w:r>
        <w:t>4) количество, категории и номинальная стоимость акций акционерного общества или номинальная стоимость доли участника общества с ограниченной ответственностью муниципального образования.</w:t>
      </w:r>
    </w:p>
    <w:p w:rsidR="006F563F" w:rsidRDefault="006F563F" w:rsidP="006F563F">
      <w:r>
        <w:t xml:space="preserve">Начальная цена имущества, подлежащего приватизации (балансовая стоимость подлежащих приватизации активов муниципального унитарного предприятия), указывается на момент принятия решения, при условии, что со дня составления отчета об оценке объекта оценки до дня размещения на </w:t>
      </w:r>
      <w:hyperlink r:id="rId21" w:history="1">
        <w:r>
          <w:rPr>
            <w:rStyle w:val="a4"/>
            <w:rFonts w:cs="Times New Roman CYR"/>
          </w:rPr>
          <w:t>официальном сайте</w:t>
        </w:r>
      </w:hyperlink>
      <w:r>
        <w:t xml:space="preserve"> администрации Гуляевского сельского поселения Ичалковского муниципального района Республики Мордовия в информационно - телекоммуникационной сети "Интернет", а также на </w:t>
      </w:r>
      <w:hyperlink r:id="rId22" w:history="1">
        <w:r>
          <w:rPr>
            <w:rStyle w:val="a4"/>
            <w:rFonts w:cs="Times New Roman CYR"/>
          </w:rPr>
          <w:t>официальном сайте</w:t>
        </w:r>
      </w:hyperlink>
      <w:r>
        <w:t xml:space="preserve"> Российской Федерации в сети "Интернет" для размещения информации о проведении торгов, определенном Правительством Российской Федерации, информационного сообщения о продаже муниципального имущества прошло не более чем шесть месяцев.</w:t>
      </w:r>
    </w:p>
    <w:p w:rsidR="006F563F" w:rsidRDefault="006F563F" w:rsidP="006F563F">
      <w:bookmarkStart w:id="22" w:name="sub_1034"/>
      <w:r>
        <w:t xml:space="preserve">3.4. Под информационным обеспечением приватизации муниципального имущества понимаются мероприятия, направленные на создание возможности свободного доступа </w:t>
      </w:r>
      <w:r>
        <w:lastRenderedPageBreak/>
        <w:t>неограниченного круга лиц к информации о приватизации и включающие в себя размещение на официальном сайте в сети "Интернет" прогнозных планов (программ) приватизации муниципального имущества, решений об условиях приватизации муниципального имущества, информационных сообщений о продаже муниципального имущества и об итогах его продажи, ежегодных отчетов о результатах приватизации муниципального имущества.</w:t>
      </w:r>
    </w:p>
    <w:bookmarkEnd w:id="22"/>
    <w:p w:rsidR="006F563F" w:rsidRDefault="006F563F" w:rsidP="006F563F">
      <w:r>
        <w:t xml:space="preserve">Официальным сайтом в сети "Интернет" для размещения информации о приватизации муниципального имущества, указанным в настоящем Положении, является </w:t>
      </w:r>
      <w:hyperlink r:id="rId23" w:history="1">
        <w:r>
          <w:rPr>
            <w:rStyle w:val="a4"/>
            <w:rFonts w:cs="Times New Roman CYR"/>
          </w:rPr>
          <w:t>официальный сайт</w:t>
        </w:r>
      </w:hyperlink>
      <w:r>
        <w:t xml:space="preserve"> Российской Федерации в сети "Интернет" для размещения информации о проведении торгов, определенный Правительством Российской Федерации (далее - официальный сайт в сети "Интернет"). Информация о приватизации муниципального имущества, указанная в настоящем пункте, дополнительно размещается на </w:t>
      </w:r>
      <w:hyperlink r:id="rId24" w:history="1">
        <w:r>
          <w:rPr>
            <w:rStyle w:val="a4"/>
            <w:rFonts w:cs="Times New Roman CYR"/>
          </w:rPr>
          <w:t>официальном сайте</w:t>
        </w:r>
      </w:hyperlink>
      <w:r>
        <w:t xml:space="preserve"> администрации Гуляевского сельского поселения Ичалковского муниципального района Республики Мордовия в информационно - телекоммуникационной сети "Интернет".</w:t>
      </w:r>
    </w:p>
    <w:p w:rsidR="006F563F" w:rsidRDefault="006F563F" w:rsidP="006F563F">
      <w:bookmarkStart w:id="23" w:name="sub_1035"/>
      <w:r>
        <w:t>3.5. В отношении объектов, включенных в прогнозные планы (программы) приватизации муниципального имущества юридическим лицом, привлекаемым для организации продажи приватизируемого имущества и (или) осуществления функции продавца, может осуществляться дополнительное информационное обеспечение.</w:t>
      </w:r>
    </w:p>
    <w:p w:rsidR="006F563F" w:rsidRDefault="006F563F" w:rsidP="006F563F">
      <w:bookmarkStart w:id="24" w:name="sub_1036"/>
      <w:bookmarkEnd w:id="23"/>
      <w:r>
        <w:t>3.6. С момента включения в прогнозные планы (программы) приватизации муниципального имущества акционерных обществ, обществ с ограниченной ответственностью и муниципальных унитарных предприятий они обязаны раскрывать информацию в порядке и в форме, которые утверждаются уполномоченным Правительством Российской Федерации федеральным органом исполнительной власти.</w:t>
      </w:r>
    </w:p>
    <w:p w:rsidR="006F563F" w:rsidRDefault="006F563F" w:rsidP="006F563F">
      <w:bookmarkStart w:id="25" w:name="sub_1037"/>
      <w:bookmarkEnd w:id="24"/>
      <w:r>
        <w:t xml:space="preserve">3.7. Унитарные предприятия, акционерные общества и общества с ограниченной ответственностью, включенные в прогнозные планы (программы) приватизации муниципального имущества, представляют в орган местного самоуправления годовую бухгалтерскую (финансовую) отчетность в установленный </w:t>
      </w:r>
      <w:hyperlink r:id="rId25" w:history="1">
        <w:r>
          <w:rPr>
            <w:rStyle w:val="a4"/>
            <w:rFonts w:cs="Times New Roman CYR"/>
          </w:rPr>
          <w:t>законодательством</w:t>
        </w:r>
      </w:hyperlink>
      <w:r>
        <w:t xml:space="preserve"> Российской Федерации о бухгалтерском учете срок для представления ее обязательного экземпляра, промежуточную бухгалтерскую (финансовую) отчетность за квартал, полугодие, девять месяцев - в срок не позднее чем в течение тридцати дней со дня окончания отчетного периода с размещением информации, содержащейся в указанной отчетности, на сайтах в сети "Интернет", определенных местной администрацией для размещения информации о приватизации.</w:t>
      </w:r>
    </w:p>
    <w:bookmarkEnd w:id="25"/>
    <w:p w:rsidR="006F563F" w:rsidRDefault="006F563F" w:rsidP="006F563F"/>
    <w:p w:rsidR="006F563F" w:rsidRDefault="006F563F" w:rsidP="006F563F">
      <w:pPr>
        <w:pStyle w:val="1"/>
      </w:pPr>
      <w:bookmarkStart w:id="26" w:name="sub_104"/>
      <w:r>
        <w:t>Глава 4. Порядок голосования, проводимого победителем конкурса до перехода к нему права собственности на акции акционерного общества, долю в уставном капитале общества с ограниченной ответственностью, приобретенные им на конкурсе, по определенным вопросам</w:t>
      </w:r>
    </w:p>
    <w:bookmarkEnd w:id="26"/>
    <w:p w:rsidR="006F563F" w:rsidRDefault="006F563F" w:rsidP="006F563F"/>
    <w:p w:rsidR="006F563F" w:rsidRDefault="006F563F" w:rsidP="006F563F">
      <w:bookmarkStart w:id="27" w:name="sub_1041"/>
      <w:r>
        <w:t>4.1. Со дня заключения договора купли-продажи акций акционерного общества, доли в уставном капитале общества с ограниченной ответственностью и до перехода права собственности на проданные на конкурсе акции акционерного общества, долю в уставном капитале общества с ограниченной ответственностью, находящиеся в государственной собственности Республики Мордовия, победитель конкурса осуществляет голосование по указанным акциям, доле в органах управления этого общества в соответствии с письменными директивами, выдаваемыми администрацией Гуляевского сельского поселения Ичалковского муниципального района  Республики Мордовия, осуществляющим от имени муниципального образования Гуляевского сельского поселения Ичалковского муниципального района Республики Мордовия права акционера (участника) этого общества (далее - администрация Гуляевского сельского поселения Ичалковского муниципального района)  по следующим вопросам:</w:t>
      </w:r>
    </w:p>
    <w:bookmarkEnd w:id="27"/>
    <w:p w:rsidR="006F563F" w:rsidRDefault="006F563F" w:rsidP="006F563F">
      <w:r>
        <w:t>- внесение изменений и дополнений в учредительные документы хозяйственного общества;</w:t>
      </w:r>
    </w:p>
    <w:p w:rsidR="006F563F" w:rsidRDefault="006F563F" w:rsidP="006F563F">
      <w:r>
        <w:t xml:space="preserve">- отчуждение имущества, его передача в залог или в аренду, совершение иных способных привести к отчуждению имущества хозяйственного общества действий, если стоимость такого имущества превышает пять процентов уставного капитала хозяйственного общества или более чем </w:t>
      </w:r>
      <w:r>
        <w:lastRenderedPageBreak/>
        <w:t xml:space="preserve">в 50 раз превышает установленный </w:t>
      </w:r>
      <w:hyperlink r:id="rId26" w:history="1">
        <w:r>
          <w:rPr>
            <w:rStyle w:val="a4"/>
            <w:rFonts w:cs="Times New Roman CYR"/>
          </w:rPr>
          <w:t>Федеральным законом</w:t>
        </w:r>
      </w:hyperlink>
      <w:r>
        <w:t xml:space="preserve"> от 26 декабря 1995 года N 208-ФЗ "Об акционерных обществах" минимальный размер уставного капитала публичного общества;</w:t>
      </w:r>
    </w:p>
    <w:p w:rsidR="006F563F" w:rsidRDefault="006F563F" w:rsidP="006F563F">
      <w:r>
        <w:t>- залог и отчуждение недвижимого имущества хозяйственного общества;</w:t>
      </w:r>
    </w:p>
    <w:p w:rsidR="006F563F" w:rsidRDefault="006F563F" w:rsidP="006F563F">
      <w:r>
        <w:t>- получение кредита в размере более чем пять процентов стоимости чистых активов хозяйственного общества;</w:t>
      </w:r>
    </w:p>
    <w:p w:rsidR="006F563F" w:rsidRDefault="006F563F" w:rsidP="006F563F">
      <w:r>
        <w:t>- учреждение хозяйственных обществ, товариществ;</w:t>
      </w:r>
    </w:p>
    <w:p w:rsidR="006F563F" w:rsidRDefault="006F563F" w:rsidP="006F563F">
      <w:r>
        <w:t>- эмиссия ценных бумаг, не конвертируемых в акции акционерного общества;</w:t>
      </w:r>
    </w:p>
    <w:p w:rsidR="006F563F" w:rsidRDefault="006F563F" w:rsidP="006F563F">
      <w:r>
        <w:t xml:space="preserve">- утверждение годового отчета, </w:t>
      </w:r>
      <w:hyperlink r:id="rId27" w:history="1">
        <w:r>
          <w:rPr>
            <w:rStyle w:val="a4"/>
            <w:rFonts w:cs="Times New Roman CYR"/>
          </w:rPr>
          <w:t>бухгалтерского баланса</w:t>
        </w:r>
      </w:hyperlink>
      <w:r>
        <w:t>, счетов прибыли и убытков хозяйственного общества, а также распределение его прибыли и убытков.</w:t>
      </w:r>
    </w:p>
    <w:p w:rsidR="006F563F" w:rsidRDefault="006F563F" w:rsidP="006F563F">
      <w:bookmarkStart w:id="28" w:name="sub_1042"/>
      <w:r>
        <w:t>4.2. Администрация Гуляевского сельского поселения Ичалковского муниципального района доводит до сведения победителя конкурса информацию, поступившую от акционерного общества (общества с ограниченной ответственностью), о проведении общих собраний акционеров (участников) и передает победителю конкурса полученные от акционерного общества (общества с ограниченной ответственностью) документы (повестку дня, извещение, бюллетени для голосования и другие документы) с соответствующими письменными директивами в течение 5 рабочих дней со дня их поступления, но не позднее дня проведения общего собрания акционеров (участников).</w:t>
      </w:r>
    </w:p>
    <w:p w:rsidR="006F563F" w:rsidRDefault="006F563F" w:rsidP="006F563F">
      <w:bookmarkStart w:id="29" w:name="sub_1043"/>
      <w:bookmarkEnd w:id="28"/>
      <w:r>
        <w:t xml:space="preserve">4.3. По вопросам, не указанным в </w:t>
      </w:r>
      <w:hyperlink r:id="rId28" w:history="1">
        <w:r>
          <w:rPr>
            <w:rStyle w:val="a4"/>
            <w:rFonts w:cs="Times New Roman CYR"/>
          </w:rPr>
          <w:t>пункте 19 статьи 20</w:t>
        </w:r>
      </w:hyperlink>
      <w:r>
        <w:t xml:space="preserve"> Федерального закона "О приватизации государственного и муниципального имущества", победитель конкурса осуществляет голосование в органах управления хозяйственного общества по своему усмотрению.</w:t>
      </w:r>
    </w:p>
    <w:bookmarkEnd w:id="29"/>
    <w:p w:rsidR="006F563F" w:rsidRDefault="006F563F" w:rsidP="006F563F"/>
    <w:p w:rsidR="006F563F" w:rsidRDefault="006F563F" w:rsidP="006F563F">
      <w:pPr>
        <w:pStyle w:val="1"/>
      </w:pPr>
      <w:bookmarkStart w:id="30" w:name="sub_105"/>
      <w:r>
        <w:t>Глава 5. Порядок разработки и утверждения условий конкурса по продаже акций акционерного общества, долей в уставном капитале общества с ограниченной ответственностью,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порядок контроля за их исполнением и порядок подтверждения победителем конкурса таких условий</w:t>
      </w:r>
    </w:p>
    <w:bookmarkEnd w:id="30"/>
    <w:p w:rsidR="006F563F" w:rsidRDefault="006F563F" w:rsidP="006F563F"/>
    <w:p w:rsidR="006F563F" w:rsidRDefault="006F563F" w:rsidP="006F563F">
      <w:bookmarkStart w:id="31" w:name="sub_1051"/>
      <w:r>
        <w:t>5.1. Условия конкурса по продаже акций акционерного общества, долей в уставном капитале общества с ограниченной ответственностью предусматривают:</w:t>
      </w:r>
    </w:p>
    <w:bookmarkEnd w:id="31"/>
    <w:p w:rsidR="006F563F" w:rsidRDefault="006F563F" w:rsidP="006F563F">
      <w:r>
        <w:t>- сохранение определенного числа рабочих мест;</w:t>
      </w:r>
    </w:p>
    <w:p w:rsidR="006F563F" w:rsidRDefault="006F563F" w:rsidP="006F563F">
      <w:r>
        <w:t>- переподготовку и (или) повышения квалификации работников;</w:t>
      </w:r>
    </w:p>
    <w:p w:rsidR="006F563F" w:rsidRDefault="006F563F" w:rsidP="006F563F">
      <w:r>
        <w:t>- ограничение изменения назначения объектов, используемых для осуществления научной и (или) научно-технической деятельности, социально-культурного, коммунально-бытового или транспортного обслуживания населения, и (или) прекращение использования указанных объектов;</w:t>
      </w:r>
    </w:p>
    <w:p w:rsidR="006F563F" w:rsidRDefault="006F563F" w:rsidP="006F563F">
      <w:r>
        <w:t>- проведение ремонтных и строительных работ в отношении объектов социально-культурного и коммунально-бытового назначения.</w:t>
      </w:r>
    </w:p>
    <w:p w:rsidR="006F563F" w:rsidRDefault="006F563F" w:rsidP="006F563F">
      <w:bookmarkStart w:id="32" w:name="sub_1052"/>
      <w:r>
        <w:t xml:space="preserve">5.2. Условия конкурса по продаже объекта культурного наследия, находящегося на территории Гуляевского сельского поселения Ичалковского муниципального района и включенного в реестр, предусматривают проведение работ по сохранению объекта культурного наследия в соответствии с охранным обязательством, предусмотренным </w:t>
      </w:r>
      <w:hyperlink r:id="rId29" w:history="1">
        <w:r>
          <w:rPr>
            <w:rStyle w:val="a4"/>
            <w:rFonts w:cs="Times New Roman CYR"/>
          </w:rPr>
          <w:t>ст. 47.6</w:t>
        </w:r>
      </w:hyperlink>
      <w:r>
        <w:t xml:space="preserve"> Федерального закона от 25.06.2002 N 73-ФЗ "Об объектах культурного наследия (памятниках истории и культуры) народов Российской Федерации", а при отсутствии такого охранного обязательства - в соответствии с иным охранным документом, предусмотренным </w:t>
      </w:r>
      <w:hyperlink r:id="rId30" w:history="1">
        <w:r>
          <w:rPr>
            <w:rStyle w:val="a4"/>
            <w:rFonts w:cs="Times New Roman CYR"/>
          </w:rPr>
          <w:t>пунктом 8 статьи 48</w:t>
        </w:r>
      </w:hyperlink>
      <w:r>
        <w:t xml:space="preserve"> Федерального закона от 25.06.2002 N 73-ФЗ "Об объектах культурного наследия (памятниках истории и культуры) народов Российской Федерации".</w:t>
      </w:r>
    </w:p>
    <w:p w:rsidR="006F563F" w:rsidRDefault="006F563F" w:rsidP="006F563F">
      <w:bookmarkStart w:id="33" w:name="sub_1053"/>
      <w:bookmarkEnd w:id="32"/>
      <w:r>
        <w:t>5.3. Условия конкурса содержатся в информационном сообщении о проведении конкурса.</w:t>
      </w:r>
    </w:p>
    <w:p w:rsidR="006F563F" w:rsidRDefault="006F563F" w:rsidP="006F563F">
      <w:bookmarkStart w:id="34" w:name="sub_1054"/>
      <w:bookmarkEnd w:id="33"/>
      <w:r>
        <w:t>5.4. Срок выполнения условий конкурса не может превышать один год, за исключением условий конкурса по продаже объектов культурного наследия включенных в реестр, срок которых не должен превышать семь лет.</w:t>
      </w:r>
    </w:p>
    <w:p w:rsidR="006F563F" w:rsidRDefault="006F563F" w:rsidP="006F563F">
      <w:bookmarkStart w:id="35" w:name="sub_1055"/>
      <w:bookmarkEnd w:id="34"/>
      <w:r>
        <w:t xml:space="preserve">5.5. Условия конкурса по продаже акций акционерного общества, долей в уставном капитале общества с ограниченной ответственностью, объектов культурного наследия, находящихся на </w:t>
      </w:r>
      <w:r>
        <w:lastRenderedPageBreak/>
        <w:t>территории Гуляевского сельского поселения Ичалковского муниципального района и включенных в реестр, разрабатываются и утверждаются администрацией Гуляевского сельского поселения Ичалковского муниципального района Республики Мордовия (далее - администрацией) в течение трех месяцев, со дня вступления в силу программы приватизации муниципального имущества Гуляевского сельского поселения Ичалковского муниципального района, утвержденной решением Совета Гуляевского сельского поселения Ичалковского муниципального района (далее - План (программа) приватизации) (за исключением условий конкурса в отношении объектов культурного наследия, включенного в реестр, состояние которого признано неудовлетворительным, срок для которых составляет 9 месяцев).</w:t>
      </w:r>
    </w:p>
    <w:p w:rsidR="006F563F" w:rsidRDefault="006F563F" w:rsidP="006F563F">
      <w:bookmarkStart w:id="36" w:name="sub_1056"/>
      <w:bookmarkEnd w:id="35"/>
      <w:r>
        <w:t>5.6. При разработке условий конкурса по продаже акций акционерного общества, долей в уставном капитале общества с ограниченной ответственностью, администрация в течение 30 календарных дней со дня вступления в силу программы приватизации направляет почтовым отправлением запросы о представлении предложений по формированию условий конкурса в акционерное общество, акции которого подлежат продаже на конкурсе, в общество с ограниченной ответственностью, доля в уставном капитале которого подлежит приватизации на конкурсе, а также в структурные подразделения администрации Гуляевского сельского поселения Ичалковского муниципального района, к ведению которых относятся контроль и управление в сфере основного вида деятельности указанного акционерного общества или общества с ограниченной ответственностью.</w:t>
      </w:r>
    </w:p>
    <w:bookmarkEnd w:id="36"/>
    <w:p w:rsidR="006F563F" w:rsidRDefault="006F563F" w:rsidP="006F563F">
      <w:r>
        <w:t>Направленные запросы считаются полученными по истечении семи календарных дней со дня их отправления.</w:t>
      </w:r>
    </w:p>
    <w:p w:rsidR="006F563F" w:rsidRDefault="006F563F" w:rsidP="006F563F">
      <w:bookmarkStart w:id="37" w:name="sub_1057"/>
      <w:r>
        <w:t>5.7. Предложения по формированию условий конкурса по продаже акций акционерного общества, долей в уставном капитале общества с ограниченной ответственностью, направляются почтовым отправлением в администрация акционерными обществами или обществами с ограниченной ответственностью, структурными подразделениями администрации Гуляевского сельского поселения Ичалковского муниципального района, в срок, не превышающий 21 календарный день со дня получения запроса администрации о представлении таких предложений.</w:t>
      </w:r>
    </w:p>
    <w:bookmarkEnd w:id="37"/>
    <w:p w:rsidR="006F563F" w:rsidRDefault="006F563F" w:rsidP="006F563F">
      <w:r>
        <w:t>Направленные предложения считаются полученными по истечении семи календарных дней со дня их отправления.</w:t>
      </w:r>
    </w:p>
    <w:p w:rsidR="006F563F" w:rsidRDefault="006F563F" w:rsidP="006F563F">
      <w:bookmarkStart w:id="38" w:name="sub_1058"/>
      <w:r>
        <w:t>5.8. Предложения по формированию условий конкурса по продаже акций акционерного общества, долей в уставном капитале общества с ограниченной ответственностью должны содержать:</w:t>
      </w:r>
    </w:p>
    <w:bookmarkEnd w:id="38"/>
    <w:p w:rsidR="006F563F" w:rsidRDefault="006F563F" w:rsidP="006F563F">
      <w:r>
        <w:t>- условия конкурса;</w:t>
      </w:r>
    </w:p>
    <w:p w:rsidR="006F563F" w:rsidRDefault="006F563F" w:rsidP="006F563F">
      <w:r>
        <w:t>- сроки исполнения условий конкурса;</w:t>
      </w:r>
    </w:p>
    <w:p w:rsidR="006F563F" w:rsidRDefault="006F563F" w:rsidP="006F563F">
      <w:r>
        <w:t>- экономическое обоснование условий конкурса;</w:t>
      </w:r>
    </w:p>
    <w:p w:rsidR="006F563F" w:rsidRDefault="006F563F" w:rsidP="006F563F">
      <w:r>
        <w:t>- порядок подтверждения победителем конкурса исполнения условий конкурса.</w:t>
      </w:r>
    </w:p>
    <w:p w:rsidR="006F563F" w:rsidRDefault="006F563F" w:rsidP="006F563F">
      <w:bookmarkStart w:id="39" w:name="sub_1059"/>
      <w:r>
        <w:t xml:space="preserve">5.9. В случае соответствия предложений по формированию условий конкурса по продаже акций акционерного общества, долей в уставном капитале общества с ограниченной ответственностью требованиям, установленным </w:t>
      </w:r>
      <w:hyperlink w:anchor="sub_1051" w:history="1">
        <w:r>
          <w:rPr>
            <w:rStyle w:val="a4"/>
            <w:rFonts w:cs="Times New Roman CYR"/>
          </w:rPr>
          <w:t>пунктами 5.1</w:t>
        </w:r>
      </w:hyperlink>
      <w:r>
        <w:t xml:space="preserve"> и </w:t>
      </w:r>
      <w:hyperlink w:anchor="sub_1058" w:history="1">
        <w:r>
          <w:rPr>
            <w:rStyle w:val="a4"/>
            <w:rFonts w:cs="Times New Roman CYR"/>
          </w:rPr>
          <w:t>5.8</w:t>
        </w:r>
      </w:hyperlink>
      <w:r>
        <w:t xml:space="preserve"> настоящего Порядка, администрация в течение 20 календарных дней со дня их поступления включает условия конкурса, сроки исполнения условий конкурса, порядок контроля за исполнением условий конкурса и порядок подтверждения победителем конкурса исполнения условий конкурса в проект постановления администрации об утверждении условий приватизации муниципального имущества.</w:t>
      </w:r>
    </w:p>
    <w:bookmarkEnd w:id="39"/>
    <w:p w:rsidR="006F563F" w:rsidRDefault="006F563F" w:rsidP="006F563F">
      <w:r>
        <w:t xml:space="preserve">В случае несоответствия предложений по формированию условий конкурса по продаже акций акционерного общества, долей в уставном капитале общества с ограниченной ответственностью требованиям, установленным </w:t>
      </w:r>
      <w:hyperlink w:anchor="sub_1051" w:history="1">
        <w:r>
          <w:rPr>
            <w:rStyle w:val="a4"/>
            <w:rFonts w:cs="Times New Roman CYR"/>
          </w:rPr>
          <w:t>пунктами 5.1</w:t>
        </w:r>
      </w:hyperlink>
      <w:r>
        <w:t xml:space="preserve"> и </w:t>
      </w:r>
      <w:hyperlink w:anchor="sub_1058" w:history="1">
        <w:r>
          <w:rPr>
            <w:rStyle w:val="a4"/>
            <w:rFonts w:cs="Times New Roman CYR"/>
          </w:rPr>
          <w:t>5.8</w:t>
        </w:r>
      </w:hyperlink>
      <w:r>
        <w:t xml:space="preserve"> настоящего Положения, администрация не включает такие условия конкурса, сроки исполнения условий конкурса, порядок контроля за исполнением условий конкурса и порядок подтверждения победителем конкурса исполнения условий конкурса в проект постановления администрации об утверждении условий приватизации муниципального имущества, принимает решение об условиях приватизации имущества в форме постановления администрации и направляет почтовым отправлением мотивированный отказ в течение 20 календарных дней со дня их поступления.</w:t>
      </w:r>
    </w:p>
    <w:p w:rsidR="006F563F" w:rsidRDefault="006F563F" w:rsidP="006F563F">
      <w:r>
        <w:lastRenderedPageBreak/>
        <w:t>Мотивированный отказ считается полученным по истечении семи календарных дней со дня его отправления.</w:t>
      </w:r>
    </w:p>
    <w:p w:rsidR="006F563F" w:rsidRDefault="006F563F" w:rsidP="006F563F">
      <w:bookmarkStart w:id="40" w:name="sub_1510"/>
      <w:r>
        <w:t>5.10. Отсутствие предложений по формированию условий конкурса не является препятствием для утверждения условий конкурса.</w:t>
      </w:r>
    </w:p>
    <w:p w:rsidR="006F563F" w:rsidRDefault="006F563F" w:rsidP="006F563F">
      <w:bookmarkStart w:id="41" w:name="sub_1511"/>
      <w:bookmarkEnd w:id="40"/>
      <w:r>
        <w:t>5.11. При разработке условий конкурса по продаже объектов культурного наследия, включенных в реестр и находящихся на территории Гуляевского сельского поселения Ичалковского муниципального района Республики Мордовия, администрация в течение 20 календарных дней со дня вступления в силу Плана (программы) приватизации направляет специалистам администрации Гуляевского сельского поселения Ичалковского муниципального района условия конкурса объектов культурного наследия, находящихся на территории Гуляевского сельского поселения Ичалковского муниципального района Республики Мордовия и включенных в реестр для согласования.</w:t>
      </w:r>
    </w:p>
    <w:p w:rsidR="006F563F" w:rsidRDefault="006F563F" w:rsidP="006F563F">
      <w:bookmarkStart w:id="42" w:name="sub_1512"/>
      <w:bookmarkEnd w:id="41"/>
      <w:r>
        <w:t>5.12. Социальное управление администрации Гуляевского сельского поселения Ичалковского муниципального района в течение 20 календарных дней со дня получения условий конкурса по продаже объектов культурного наследия, включенных в реестр и находящихся на территории Гуляевского сельского поселения Ичалковского муниципального района Республики Мордовия, согласовывает условия конкурса посредством проставления визы Главы Гуляевского сельского поселения Ичалковского муниципального района на листе согласования условий конкурса по продаже объектов культурного наследия, включенных в реестр и находящихся на территории Гуляевского сельского поселения Ичалковского муниципального района Республики Мордовия и направляет в администрацию.</w:t>
      </w:r>
    </w:p>
    <w:bookmarkEnd w:id="42"/>
    <w:p w:rsidR="006F563F" w:rsidRDefault="006F563F" w:rsidP="006F563F">
      <w:r>
        <w:t xml:space="preserve">В случае если объект культурного наследия, включенный в реестр и находящийся на территории Гуляевского сельского поселения Ичалковского муниципального района Республики Мордовия признается находящимся в неудовлетворительном состоянии, в соответствии с </w:t>
      </w:r>
      <w:hyperlink r:id="rId31" w:history="1">
        <w:r>
          <w:rPr>
            <w:rStyle w:val="a4"/>
            <w:rFonts w:cs="Times New Roman CYR"/>
          </w:rPr>
          <w:t>Федеральным законом</w:t>
        </w:r>
      </w:hyperlink>
      <w:r>
        <w:t xml:space="preserve"> от 25.06.2002 N 73-ФЗ "Об объектах культурного наследия (памятниках истории и культуры) народов Российской Федерации", администрация в порядке, предусмотренном Федеральным законом от 25.06.2002 N 73-ФЗ "Об объектах культурного наследия (памятниках истории и культуры) народов Российской Федерации", готовит проектную документацию по сохранению объекта культурного наследия (стадия - эскизный проект реставрации), которая включается в состав конкурсной документации.</w:t>
      </w:r>
    </w:p>
    <w:p w:rsidR="006F563F" w:rsidRDefault="006F563F" w:rsidP="006F563F">
      <w:bookmarkStart w:id="43" w:name="sub_1513"/>
      <w:r>
        <w:t>5.13. После согласования условий конкурса по продаже объектов культурного наследия, включенных в реестр и находящихся на территории Гуляевского сельского поселения Ичалковского муниципального района Республики Мордовия, администрация в течение 20 календарных дней со дня их поступления включает условия конкурса, сроки исполнения таких условий конкурса, порядок контроля за исполнением таких условий конкурса и порядок подтверждения победителем конкурса исполнения таких условий конкурса в проект постановления администрации об утверждении условий приватизации муниципального имущества.</w:t>
      </w:r>
    </w:p>
    <w:p w:rsidR="006F563F" w:rsidRDefault="006F563F" w:rsidP="006F563F">
      <w:bookmarkStart w:id="44" w:name="sub_1514"/>
      <w:bookmarkEnd w:id="43"/>
      <w:r>
        <w:t>5.14. Контроль за исполнением условий конкурса по продаже акций акционерного общества, долей в уставном капитале общества с ограниченной ответственностью, объектов культурного наследия, находящихся на территории Гуляевского сельского поселения Ичалковского муниципального района Республики Мордовия и включенных в реестр (далее - условия конкурса) осуществляется администрацией в соответствии с заключенным с победителем конкурса договором купли-продажи имущества.</w:t>
      </w:r>
    </w:p>
    <w:p w:rsidR="006F563F" w:rsidRDefault="006F563F" w:rsidP="006F563F">
      <w:bookmarkStart w:id="45" w:name="sub_1515"/>
      <w:bookmarkEnd w:id="44"/>
      <w:r>
        <w:t>5.15. Меры по осуществлению контроля за исполнением условий конкурса должны предусматривать периодичность контроля не чаще одного раза в квартал.</w:t>
      </w:r>
    </w:p>
    <w:p w:rsidR="006F563F" w:rsidRDefault="006F563F" w:rsidP="006F563F">
      <w:bookmarkStart w:id="46" w:name="sub_1516"/>
      <w:bookmarkEnd w:id="45"/>
      <w:r>
        <w:t>5.16. В целях осуществления контроля за исполнением условий конкурса администрация обязана:</w:t>
      </w:r>
    </w:p>
    <w:bookmarkEnd w:id="46"/>
    <w:p w:rsidR="006F563F" w:rsidRDefault="006F563F" w:rsidP="006F563F">
      <w:r>
        <w:t>- вести учет договоров купли-продажи имущества, заключенных по результатам конкурса;</w:t>
      </w:r>
    </w:p>
    <w:p w:rsidR="006F563F" w:rsidRDefault="006F563F" w:rsidP="006F563F">
      <w:r>
        <w:t>- осуществлять учет обязательств победителей конкурса, определенных договорами купли-продажи имущества, и контроль их исполнения;</w:t>
      </w:r>
    </w:p>
    <w:p w:rsidR="006F563F" w:rsidRDefault="006F563F" w:rsidP="006F563F">
      <w:r>
        <w:t>- принимать от победителей конкурса отчетные документы, подтверждающие исполнение условий конкурса;</w:t>
      </w:r>
    </w:p>
    <w:p w:rsidR="006F563F" w:rsidRDefault="006F563F" w:rsidP="006F563F">
      <w:bookmarkStart w:id="47" w:name="sub_15165"/>
      <w:r>
        <w:lastRenderedPageBreak/>
        <w:t>- проводить проверки документов, представляемых победителями конкурса в подтверждение исполнения условий конкурса, а также проверки фактического исполнения условий конкурса в месте расположения проверяемых объектов. Проведение проверки документов, а также проверки фактического использования в отношении объектов культурного наследия, включенных в единый государственный реестр, находящихся в неудовлетворительном состоянии, должно осуществляться не чаще одного раза в квартал, но не реже одного раза в год;</w:t>
      </w:r>
    </w:p>
    <w:bookmarkEnd w:id="47"/>
    <w:p w:rsidR="006F563F" w:rsidRDefault="006F563F" w:rsidP="006F563F">
      <w:r>
        <w:t>- принимать предусмотренные действующим законодательством Российской Федерации и договором купли-продажи имущества меры воздействия, направленные на устранение нарушений и обеспечение исполнения условий конкурса.</w:t>
      </w:r>
    </w:p>
    <w:p w:rsidR="006F563F" w:rsidRDefault="006F563F" w:rsidP="006F563F">
      <w:bookmarkStart w:id="48" w:name="sub_1517"/>
      <w:r>
        <w:t xml:space="preserve">5.17. Проверки, предусмотренные </w:t>
      </w:r>
      <w:hyperlink w:anchor="sub_15165" w:history="1">
        <w:r>
          <w:rPr>
            <w:rStyle w:val="a4"/>
            <w:rFonts w:cs="Times New Roman CYR"/>
          </w:rPr>
          <w:t>абзацем пятым пункта 5.16.</w:t>
        </w:r>
      </w:hyperlink>
      <w:r>
        <w:t xml:space="preserve"> настоящего Порядка, проводятся комиссией по контролю за выполнением условий конкурса (далее - Комиссия), состав и положение о порядке и организации которой утверждается постановлением администрации Гуляевского сельского поселения Ичалковского муниципального района.</w:t>
      </w:r>
    </w:p>
    <w:p w:rsidR="006F563F" w:rsidRDefault="006F563F" w:rsidP="006F563F">
      <w:bookmarkStart w:id="49" w:name="sub_1518"/>
      <w:bookmarkEnd w:id="48"/>
      <w:r>
        <w:t xml:space="preserve">5.18. Администрация представляет в Комиссию сводный (итоговый) отчет об исполнении условий конкурса с приложением всех необходимых документов, подписанных победителем конкурса в течение 10 рабочих дней со дня истечения срока, указанного в </w:t>
      </w:r>
      <w:hyperlink w:anchor="sub_1523" w:history="1">
        <w:r>
          <w:rPr>
            <w:rStyle w:val="a4"/>
            <w:rFonts w:cs="Times New Roman CYR"/>
          </w:rPr>
          <w:t>пункте 5.23.</w:t>
        </w:r>
      </w:hyperlink>
      <w:r>
        <w:t xml:space="preserve"> настоящего Положения.</w:t>
      </w:r>
    </w:p>
    <w:p w:rsidR="006F563F" w:rsidRDefault="006F563F" w:rsidP="006F563F">
      <w:bookmarkStart w:id="50" w:name="sub_1519"/>
      <w:bookmarkEnd w:id="49"/>
      <w:r>
        <w:t>5.19. Комиссия в течение 30 календарных дней со дня получения сводного (итогового) отчета об исполнении условий конкурса осуществляет проверку фактического исполнения условий конкурса, в том числе в месте расположения проверяемых объектов.</w:t>
      </w:r>
    </w:p>
    <w:p w:rsidR="006F563F" w:rsidRDefault="006F563F" w:rsidP="006F563F">
      <w:bookmarkStart w:id="51" w:name="sub_1520"/>
      <w:bookmarkEnd w:id="50"/>
      <w:r>
        <w:t>5.20. По результатам рассмотрения сводного (итогового) отчета о выполнении условий конкурса Комиссия составляет акт о выполнении победителем конкурса условий конкурса (далее - Акт). Акт подписывается всеми членами комиссии, принявшими участие в работе по проверке данного сводного (итогового) отчета. Обязательства победителя конкурса по выполнению условий конкурса считаются исполненными в полном объеме со дня утверждения администрацией подписанного комиссией указанного акта.</w:t>
      </w:r>
    </w:p>
    <w:p w:rsidR="006F563F" w:rsidRDefault="006F563F" w:rsidP="006F563F">
      <w:bookmarkStart w:id="52" w:name="sub_1521"/>
      <w:bookmarkEnd w:id="51"/>
      <w:r>
        <w:t>5.21. Акт содержит следующую информацию:</w:t>
      </w:r>
    </w:p>
    <w:bookmarkEnd w:id="52"/>
    <w:p w:rsidR="006F563F" w:rsidRDefault="006F563F" w:rsidP="006F563F">
      <w:r>
        <w:t>- дату и место составления;</w:t>
      </w:r>
    </w:p>
    <w:p w:rsidR="006F563F" w:rsidRDefault="006F563F" w:rsidP="006F563F">
      <w:r>
        <w:t>- данные о персональном составе комиссии;</w:t>
      </w:r>
    </w:p>
    <w:p w:rsidR="006F563F" w:rsidRDefault="006F563F" w:rsidP="006F563F">
      <w:r>
        <w:t>- сведения о привлеченных экспертах и консультантах;</w:t>
      </w:r>
    </w:p>
    <w:p w:rsidR="006F563F" w:rsidRDefault="006F563F" w:rsidP="006F563F">
      <w:r>
        <w:t>- перечень условий конкурса и обязательств победителя конкурса по заключенному договору купли-продажи;</w:t>
      </w:r>
    </w:p>
    <w:p w:rsidR="006F563F" w:rsidRDefault="006F563F" w:rsidP="006F563F">
      <w:r>
        <w:t>- перечень документов, подтверждающих исполнение победителем конкурса условий конкурса (перечень обязательств, не исполненных победителем конкурса по заключенному договору купли-продажи, в случае если условия конкурса признаются неисполненными);</w:t>
      </w:r>
    </w:p>
    <w:p w:rsidR="006F563F" w:rsidRDefault="006F563F" w:rsidP="006F563F">
      <w:r>
        <w:t>- заключения экспертов, выводы и предложения комиссии по вопросу признания исполнения (неисполнения) победителем конкурса условий конкурса.</w:t>
      </w:r>
    </w:p>
    <w:p w:rsidR="006F563F" w:rsidRDefault="006F563F" w:rsidP="006F563F">
      <w:r>
        <w:t>Акт составляется в двух экземплярах: по одному для победителя конкурса и администрации, а в случае продажи акций акционерного общества или доли общества с ограниченной ответственностью - в трех экземплярах: по одному для победителя конкурса, акционерного общества или общества с ограниченной ответственностью и администрация.</w:t>
      </w:r>
    </w:p>
    <w:p w:rsidR="006F563F" w:rsidRDefault="006F563F" w:rsidP="006F563F">
      <w:bookmarkStart w:id="53" w:name="sub_1522"/>
      <w:r>
        <w:t>5.22. В случае неисполнения победителем конкурса условий, а также ненадлежащего их исполнения, в том числе нарушения промежуточных или окончательных сроков исполнения таких условий и объема их исполнения, договор купли-продажи муниципального имущества расторгается по соглашению сторон или в судебном порядке с одновременным взысканием с покупателя неустойки. Помимо неустойки с покупателя также могут быть взысканы убытки, причиненные неисполнением договора купли-продажи, в размере, не покрытом неустойкой.</w:t>
      </w:r>
    </w:p>
    <w:bookmarkEnd w:id="53"/>
    <w:p w:rsidR="006F563F" w:rsidRDefault="006F563F" w:rsidP="006F563F">
      <w:r>
        <w:t>Указанное имущество остается в муниципальной собственности, а полномочия покупателя в отношении указанного имущества прекращаются.</w:t>
      </w:r>
    </w:p>
    <w:p w:rsidR="006F563F" w:rsidRDefault="006F563F" w:rsidP="006F563F">
      <w:bookmarkStart w:id="54" w:name="sub_1523"/>
      <w:r>
        <w:t>5.23. В течение десяти рабочих дней со дня истечения срока исполнения условий конкурса победитель конкурса направляет в администрацию сводный (итоговый) отчет об исполнении им условий конкурса в целом с приложением всех необходимых документов.</w:t>
      </w:r>
    </w:p>
    <w:bookmarkEnd w:id="54"/>
    <w:p w:rsidR="006F563F" w:rsidRDefault="006F563F" w:rsidP="006F563F">
      <w:r>
        <w:lastRenderedPageBreak/>
        <w:t xml:space="preserve">Форма сводного (итогового) отчета устанавливается в договоре купли-продажи в соответствии с </w:t>
      </w:r>
      <w:hyperlink r:id="rId32" w:history="1">
        <w:r>
          <w:rPr>
            <w:rStyle w:val="a4"/>
            <w:rFonts w:cs="Times New Roman CYR"/>
          </w:rPr>
          <w:t>Постановлением</w:t>
        </w:r>
      </w:hyperlink>
      <w:r>
        <w:t xml:space="preserve"> Российской Федерации от 27.08.2012 N 860 "Об организации и проведении продажи государственного и муниципального имущества в электронной форме".</w:t>
      </w:r>
    </w:p>
    <w:p w:rsidR="006F563F" w:rsidRDefault="006F563F" w:rsidP="006F563F">
      <w:r>
        <w:t>Периодичность и форма представления отчетных документов победителем конкурса определяются договором купли-продажи имущества с учетом того, что документы представляются не чаще одного раза в квартал.</w:t>
      </w:r>
    </w:p>
    <w:p w:rsidR="006F563F" w:rsidRDefault="006F563F" w:rsidP="006F563F">
      <w:bookmarkStart w:id="55" w:name="sub_1524"/>
      <w:r>
        <w:t xml:space="preserve">5.24. В течение двух месяцев со дня получения сводного (итогового) отчета о выполнении условий конкурса администрация обеспечивает проверку фактического исполнения условий конкурса, на основании представленного победителем конкурса сводного (итогового) отчета в порядке, установленном в </w:t>
      </w:r>
      <w:hyperlink w:anchor="sub_105" w:history="1">
        <w:r>
          <w:rPr>
            <w:rStyle w:val="a4"/>
            <w:rFonts w:cs="Times New Roman CYR"/>
          </w:rPr>
          <w:t>главе 5</w:t>
        </w:r>
      </w:hyperlink>
      <w:r>
        <w:t xml:space="preserve"> настоящего Положения.</w:t>
      </w:r>
    </w:p>
    <w:p w:rsidR="006F563F" w:rsidRDefault="006F563F" w:rsidP="006F563F">
      <w:bookmarkStart w:id="56" w:name="sub_1525"/>
      <w:bookmarkEnd w:id="55"/>
      <w:r>
        <w:t xml:space="preserve">5.25. В случае непредставления в администрацию победителем конкурса в установленный договором купли-продажи муниципального имущества срок сводного (итогового) отчета комиссия составляет акт о выполнении условий конкурса, в котором делается отметка о невыполнении условий конкурса победителем конкурса, в порядке, предусмотренном в </w:t>
      </w:r>
      <w:hyperlink w:anchor="sub_105" w:history="1">
        <w:r>
          <w:rPr>
            <w:rStyle w:val="a4"/>
            <w:rFonts w:cs="Times New Roman CYR"/>
          </w:rPr>
          <w:t>главе 5</w:t>
        </w:r>
      </w:hyperlink>
      <w:r>
        <w:t xml:space="preserve"> настоящего Положения.</w:t>
      </w:r>
    </w:p>
    <w:bookmarkEnd w:id="56"/>
    <w:p w:rsidR="006F563F" w:rsidRDefault="006F563F" w:rsidP="006F563F"/>
    <w:p w:rsidR="006F563F" w:rsidRDefault="006F563F" w:rsidP="006F563F">
      <w:pPr>
        <w:pStyle w:val="1"/>
      </w:pPr>
      <w:bookmarkStart w:id="57" w:name="sub_106"/>
      <w:r>
        <w:t>Глава 6. Порядок подведения итогов продажи муниципального имущества и порядок заключения с покупателем договора купли-продажи муниципального имущества без объявления цены</w:t>
      </w:r>
    </w:p>
    <w:bookmarkEnd w:id="57"/>
    <w:p w:rsidR="006F563F" w:rsidRDefault="006F563F" w:rsidP="006F563F"/>
    <w:p w:rsidR="006F563F" w:rsidRDefault="006F563F" w:rsidP="006F563F">
      <w:bookmarkStart w:id="58" w:name="sub_1061"/>
      <w:r>
        <w:t>6.1. Подведение итогов продажи государственного имущества и заключение с покупателем договора купли-продажи без объявления цены осуществляется лицом, осуществляющим в порядке, установленном действующим законодательством, функции продавца государственного имущества (далее - продавец), в соответствии с решением об условиях приватизации муниципального имущества Гуляевского сельского поселения Ичалковского муниципального района Республики Мордовия.</w:t>
      </w:r>
    </w:p>
    <w:p w:rsidR="006F563F" w:rsidRDefault="006F563F" w:rsidP="006F563F">
      <w:bookmarkStart w:id="59" w:name="sub_1062"/>
      <w:bookmarkEnd w:id="58"/>
      <w:r>
        <w:t>6.2. Продавец в процессе подведения итогов продажи муниципального имущества и его передачи в собственность покупателя:</w:t>
      </w:r>
    </w:p>
    <w:bookmarkEnd w:id="59"/>
    <w:p w:rsidR="006F563F" w:rsidRDefault="006F563F" w:rsidP="006F563F">
      <w:r>
        <w:t>1) устанавливает по согласованию с оператором электронной площадки в информации о продаже муниципального имущества дату и время подведения итогов продажи муниципального имущества без объявления цены;</w:t>
      </w:r>
    </w:p>
    <w:p w:rsidR="006F563F" w:rsidRDefault="006F563F" w:rsidP="006F563F">
      <w:r>
        <w:t>2) принимает решение о признании претендентов участниками (победителями) продажи муниципального имущества без объявления цены либо об отказе в допуске к участию в продаже муниципального имущества без объявления цены, оформляемое протоколом;</w:t>
      </w:r>
    </w:p>
    <w:p w:rsidR="006F563F" w:rsidRDefault="006F563F" w:rsidP="006F563F">
      <w:r>
        <w:t>3) заключает с победителем договор купли-продажи в форме электронного документа;</w:t>
      </w:r>
    </w:p>
    <w:p w:rsidR="006F563F" w:rsidRDefault="006F563F" w:rsidP="006F563F">
      <w:r>
        <w:t>4) производит расчеты с претендентами, участниками и победителем;</w:t>
      </w:r>
    </w:p>
    <w:p w:rsidR="006F563F" w:rsidRDefault="006F563F" w:rsidP="006F563F">
      <w:r>
        <w:t xml:space="preserve">5) организует подготовку и размещение в сети "Интернет" информационного сообщения об итогах продажи муниципального имущества в соответствии с требованиями </w:t>
      </w:r>
      <w:hyperlink r:id="rId33" w:history="1">
        <w:r>
          <w:rPr>
            <w:rStyle w:val="a4"/>
            <w:rFonts w:cs="Times New Roman CYR"/>
          </w:rPr>
          <w:t>Федерального закона</w:t>
        </w:r>
      </w:hyperlink>
      <w:r>
        <w:t xml:space="preserve"> от 21 декабря </w:t>
      </w:r>
      <w:smartTag w:uri="urn:schemas-microsoft-com:office:smarttags" w:element="metricconverter">
        <w:smartTagPr>
          <w:attr w:name="ProductID" w:val="2001 г"/>
        </w:smartTagPr>
        <w:r>
          <w:t>2001 г</w:t>
        </w:r>
      </w:smartTag>
      <w:r>
        <w:t>. N 178-ФЗ "О приватизации государственного и муниципального имущества" в порядке, установленном Правительством Российской Федерации;</w:t>
      </w:r>
    </w:p>
    <w:p w:rsidR="006F563F" w:rsidRDefault="006F563F" w:rsidP="006F563F">
      <w:r>
        <w:t>6) обеспечивает передачу муниципального имущества покупателю и совершает необходимые действия, связанные с переходом права собственности на него;</w:t>
      </w:r>
    </w:p>
    <w:p w:rsidR="006F563F" w:rsidRDefault="006F563F" w:rsidP="006F563F">
      <w:r>
        <w:t xml:space="preserve">7) осуществляет иные функции, предусмотренные </w:t>
      </w:r>
      <w:hyperlink r:id="rId34" w:history="1">
        <w:r>
          <w:rPr>
            <w:rStyle w:val="a4"/>
            <w:rFonts w:cs="Times New Roman CYR"/>
          </w:rPr>
          <w:t>Федеральным законом</w:t>
        </w:r>
      </w:hyperlink>
      <w:r>
        <w:t xml:space="preserve"> от 21 декабря </w:t>
      </w:r>
      <w:smartTag w:uri="urn:schemas-microsoft-com:office:smarttags" w:element="metricconverter">
        <w:smartTagPr>
          <w:attr w:name="ProductID" w:val="2001 г"/>
        </w:smartTagPr>
        <w:r>
          <w:t>2001 г</w:t>
        </w:r>
      </w:smartTag>
      <w:r>
        <w:t xml:space="preserve">. N 178-ФЗ "О приватизации государственного и муниципального имущества", </w:t>
      </w:r>
      <w:hyperlink r:id="rId35" w:history="1">
        <w:r>
          <w:rPr>
            <w:rStyle w:val="a4"/>
            <w:rFonts w:cs="Times New Roman CYR"/>
          </w:rPr>
          <w:t>постановлением</w:t>
        </w:r>
      </w:hyperlink>
      <w:r>
        <w:t xml:space="preserve"> Правительства Российской Федерации от 27 августа </w:t>
      </w:r>
      <w:smartTag w:uri="urn:schemas-microsoft-com:office:smarttags" w:element="metricconverter">
        <w:smartTagPr>
          <w:attr w:name="ProductID" w:val="2012 г"/>
        </w:smartTagPr>
        <w:r>
          <w:t>2012 г</w:t>
        </w:r>
      </w:smartTag>
      <w:r>
        <w:t>. N 860 "Об организации и проведении продажи государственного или муниципального имущества в электронной форме" и настоящим Положением.</w:t>
      </w:r>
    </w:p>
    <w:p w:rsidR="006F563F" w:rsidRDefault="006F563F" w:rsidP="006F563F">
      <w:bookmarkStart w:id="60" w:name="sub_1063"/>
      <w:r>
        <w:t xml:space="preserve">6.3. Функции, предусмотренные </w:t>
      </w:r>
      <w:hyperlink w:anchor="sub_1062" w:history="1">
        <w:r>
          <w:rPr>
            <w:rStyle w:val="a4"/>
            <w:rFonts w:cs="Times New Roman CYR"/>
          </w:rPr>
          <w:t>пунктом 6.2.</w:t>
        </w:r>
      </w:hyperlink>
      <w:r>
        <w:t xml:space="preserve"> настоящего Положения, являются исключительными функциями продавца государственного имущества и не могут быть переданы иным лицам, за исключением случаев, предусмотренных законодательством Российской Федерации.</w:t>
      </w:r>
    </w:p>
    <w:p w:rsidR="006F563F" w:rsidRDefault="006F563F" w:rsidP="006F563F">
      <w:bookmarkStart w:id="61" w:name="sub_1064"/>
      <w:bookmarkEnd w:id="60"/>
      <w:r>
        <w:lastRenderedPageBreak/>
        <w:t>6.4. По результатам рассмотрения представленных документов продавец принимает по каждой зарегистрированной заявке отдельное решение о рассмотрении предложений о цене приобретения государственного имущества. Указанное решение оформляется протоколом об итогах продажи муниципального имущества в соответствии с настоящим Положением.</w:t>
      </w:r>
    </w:p>
    <w:p w:rsidR="006F563F" w:rsidRDefault="006F563F" w:rsidP="006F563F">
      <w:bookmarkStart w:id="62" w:name="sub_1065"/>
      <w:bookmarkEnd w:id="61"/>
      <w:r>
        <w:t>6.5. Протокол об итогах продажи муниципального имущества без объявления цены подписывается продавцом в день подведения итогов продажи муниципального имущества без объявления цены и должен содержать:</w:t>
      </w:r>
    </w:p>
    <w:bookmarkEnd w:id="62"/>
    <w:p w:rsidR="006F563F" w:rsidRDefault="006F563F" w:rsidP="006F563F">
      <w:r>
        <w:t>1) сведения о муниципальном имуществе;</w:t>
      </w:r>
    </w:p>
    <w:p w:rsidR="006F563F" w:rsidRDefault="006F563F" w:rsidP="006F563F">
      <w:r>
        <w:t>2) количество поступивших и зарегистрированных заявок;</w:t>
      </w:r>
    </w:p>
    <w:p w:rsidR="006F563F" w:rsidRDefault="006F563F" w:rsidP="006F563F">
      <w:r>
        <w:t>3) сведения об отказе в принятии заявок с указанием причин отказа;</w:t>
      </w:r>
    </w:p>
    <w:p w:rsidR="006F563F" w:rsidRDefault="006F563F" w:rsidP="006F563F">
      <w:r>
        <w:t>4) сведения о рассмотренных предложениях о цене государственного имущества с указанием подавших их претендентов;</w:t>
      </w:r>
    </w:p>
    <w:p w:rsidR="006F563F" w:rsidRDefault="006F563F" w:rsidP="006F563F">
      <w:r>
        <w:t>5) сведения о покупателе муниципального имущества;</w:t>
      </w:r>
    </w:p>
    <w:p w:rsidR="006F563F" w:rsidRDefault="006F563F" w:rsidP="006F563F">
      <w:r>
        <w:t>6) сведения о цене приобретения муниципального имущества, предложенной покупателем;</w:t>
      </w:r>
    </w:p>
    <w:p w:rsidR="006F563F" w:rsidRDefault="006F563F" w:rsidP="006F563F">
      <w:r>
        <w:t>7) иные необходимые сведения.</w:t>
      </w:r>
    </w:p>
    <w:p w:rsidR="006F563F" w:rsidRDefault="006F563F" w:rsidP="006F563F">
      <w:bookmarkStart w:id="63" w:name="sub_1066"/>
      <w:r>
        <w:t>6.6. Покупателем муниципального имущества признается:</w:t>
      </w:r>
    </w:p>
    <w:bookmarkEnd w:id="63"/>
    <w:p w:rsidR="006F563F" w:rsidRDefault="006F563F" w:rsidP="006F563F">
      <w:r>
        <w:t>1) в случае регистрации одной заявки и предложения о цене муниципального имущества - участник, представивший это предложение;</w:t>
      </w:r>
    </w:p>
    <w:p w:rsidR="006F563F" w:rsidRDefault="006F563F" w:rsidP="006F563F">
      <w:r>
        <w:t>2) в случае регистрации нескольких заявок и предложений о цене муниципального имущества - участник, предложивший наибольшую цену за продаваемое муниципального имущество;</w:t>
      </w:r>
    </w:p>
    <w:p w:rsidR="006F563F" w:rsidRDefault="006F563F" w:rsidP="006F563F">
      <w:r>
        <w:t>3) в случае если несколько участников предложили одинаковую наибольшую цену за продаваемое муниципального имущество - участник, заявка которого была подана на электронную площадку ранее других.</w:t>
      </w:r>
    </w:p>
    <w:p w:rsidR="006F563F" w:rsidRDefault="006F563F" w:rsidP="006F563F">
      <w:bookmarkStart w:id="64" w:name="sub_1067"/>
      <w:r>
        <w:t>6.7. Уведомление претендентов о принятом продавцом решение о признании их участниками (победителями) либо об отказе в допуске к участию в продаже муниципального имущества без объявления цены обеспечивается оператором электронной площадки в порядке, установленном Правительством Российской Федерации.</w:t>
      </w:r>
    </w:p>
    <w:p w:rsidR="006F563F" w:rsidRDefault="006F563F" w:rsidP="006F563F">
      <w:bookmarkStart w:id="65" w:name="sub_1068"/>
      <w:bookmarkEnd w:id="64"/>
      <w:r>
        <w:t>6.8. Если в указанный в информации о продаже муниципального имущества срок для приема заявок ни одна заявка не была зарегистрирована либо по результатам рассмотрения зарегистрированных заявок ни одно предложение о цене приобретения муниципального имущества не было принято к рассмотрению, то продажа имущества признается несостоявшейся, что фиксируется в протоколе об итогах продажи муниципального имущества.</w:t>
      </w:r>
    </w:p>
    <w:p w:rsidR="006F563F" w:rsidRDefault="006F563F" w:rsidP="006F563F">
      <w:bookmarkStart w:id="66" w:name="sub_1069"/>
      <w:bookmarkEnd w:id="65"/>
      <w:r>
        <w:t>6.9. Договор купли-продажи заключается в течение 5 рабочих дней со дня подведения итогов продажи муниципального имущества.</w:t>
      </w:r>
    </w:p>
    <w:p w:rsidR="006F563F" w:rsidRDefault="006F563F" w:rsidP="006F563F">
      <w:bookmarkStart w:id="67" w:name="sub_1610"/>
      <w:bookmarkEnd w:id="66"/>
      <w:r>
        <w:t xml:space="preserve">6.10. Договор купли-продажи должен содержать все существенные условия, предусмотренные для таких договоров </w:t>
      </w:r>
      <w:hyperlink r:id="rId36" w:history="1">
        <w:r>
          <w:rPr>
            <w:rStyle w:val="a4"/>
            <w:rFonts w:cs="Times New Roman CYR"/>
          </w:rPr>
          <w:t>Гражданским кодексом</w:t>
        </w:r>
      </w:hyperlink>
      <w:r>
        <w:t xml:space="preserve"> Российской Федерации, </w:t>
      </w:r>
      <w:hyperlink r:id="rId37" w:history="1">
        <w:r>
          <w:rPr>
            <w:rStyle w:val="a4"/>
            <w:rFonts w:cs="Times New Roman CYR"/>
          </w:rPr>
          <w:t>Федеральным законом</w:t>
        </w:r>
      </w:hyperlink>
      <w:r>
        <w:t xml:space="preserve"> от 21 декабря </w:t>
      </w:r>
      <w:smartTag w:uri="urn:schemas-microsoft-com:office:smarttags" w:element="metricconverter">
        <w:smartTagPr>
          <w:attr w:name="ProductID" w:val="2001 г"/>
        </w:smartTagPr>
        <w:r>
          <w:t>2001 г</w:t>
        </w:r>
      </w:smartTag>
      <w:r>
        <w:t>. N 178-ФЗ "О приватизации государственного и муниципального имущества" и иными нормативными правовыми актами Российской Федерации.</w:t>
      </w:r>
    </w:p>
    <w:p w:rsidR="006F563F" w:rsidRDefault="006F563F" w:rsidP="006F563F">
      <w:bookmarkStart w:id="68" w:name="sub_1611"/>
      <w:bookmarkEnd w:id="67"/>
      <w:r>
        <w:t>6.11. Оплата имущества производится в размере предложенной покупателем цены приобретения муниципального имущества.</w:t>
      </w:r>
    </w:p>
    <w:bookmarkEnd w:id="68"/>
    <w:p w:rsidR="006F563F" w:rsidRDefault="006F563F" w:rsidP="006F563F">
      <w:r>
        <w:t>Единовременная оплата имущества осуществляется в течение 10 дней со дня заключения договора купли-продажи.</w:t>
      </w:r>
    </w:p>
    <w:p w:rsidR="006F563F" w:rsidRDefault="006F563F" w:rsidP="006F563F">
      <w:r>
        <w:t>В случае предоставления рассрочки оплата имущества осуществляется в соответствии с условием предоставления рассрочки, указанным в договоре купли-продажи.</w:t>
      </w:r>
    </w:p>
    <w:p w:rsidR="006F563F" w:rsidRDefault="006F563F" w:rsidP="006F563F">
      <w:r>
        <w:t>В договоре купли-продажи предусматривается уплата покупателем неустойки в случае его уклонения или отказа от оплаты имущества.</w:t>
      </w:r>
    </w:p>
    <w:p w:rsidR="006F563F" w:rsidRDefault="006F563F" w:rsidP="006F563F">
      <w:bookmarkStart w:id="69" w:name="sub_1612"/>
      <w:r>
        <w:t>6.12. При уклонении покупателя от заключения договора купли-продажи муниципального имущества в установленный срок покупатель утрачивает право на заключение такого договора.</w:t>
      </w:r>
    </w:p>
    <w:bookmarkEnd w:id="69"/>
    <w:p w:rsidR="006F563F" w:rsidRDefault="006F563F" w:rsidP="006F563F">
      <w:r>
        <w:t>В этом случае продажа имущества признается несостоявшейся.</w:t>
      </w:r>
    </w:p>
    <w:p w:rsidR="006F563F" w:rsidRDefault="006F563F" w:rsidP="006F563F">
      <w:bookmarkStart w:id="70" w:name="sub_1613"/>
      <w:r>
        <w:t>6.13. Порядок передачи муниципального имущества (в том числе приобретенного в рассрочку) определяется в соответствии с договором купли-продажи.</w:t>
      </w:r>
    </w:p>
    <w:bookmarkEnd w:id="70"/>
    <w:p w:rsidR="006F563F" w:rsidRDefault="006F563F" w:rsidP="006F563F">
      <w:r>
        <w:lastRenderedPageBreak/>
        <w:t>Право собственности на приобретаемое имущество переходит к покупателю в установленном законодательством Российской Федерации порядке после полной его оплаты, за исключением случаев, когда оплата муниципального имущества осуществляется в рассрочку.</w:t>
      </w:r>
    </w:p>
    <w:p w:rsidR="006F563F" w:rsidRDefault="006F563F" w:rsidP="006F563F">
      <w:bookmarkStart w:id="71" w:name="sub_1614"/>
      <w:r>
        <w:t>6.14. Факт оплаты муниципального имущества подтверждается выпиской со счета продавца, подтверждающей поступление средств в размере и сроки, указанные в договоре купли-продажи.</w:t>
      </w:r>
    </w:p>
    <w:p w:rsidR="006F563F" w:rsidRDefault="006F563F" w:rsidP="006F563F">
      <w:bookmarkStart w:id="72" w:name="sub_1615"/>
      <w:bookmarkEnd w:id="71"/>
      <w:r>
        <w:t>6.15. Продавец обеспечивает получение покупателем документации, необходимой для государственной регистрации сделки купли-продажи имущества и государственной регистрации перехода права собственности, вытекающего из такой сделки.</w:t>
      </w:r>
    </w:p>
    <w:bookmarkEnd w:id="72"/>
    <w:p w:rsidR="006F563F" w:rsidRDefault="006F563F" w:rsidP="006F563F"/>
    <w:p w:rsidR="006F563F" w:rsidRDefault="006F563F" w:rsidP="006F563F">
      <w:pPr>
        <w:pStyle w:val="1"/>
      </w:pPr>
      <w:bookmarkStart w:id="73" w:name="sub_107"/>
      <w:r>
        <w:t>Глава 7. Порядок осуществления контроля за исполнением условий эксплуатационных обязательств</w:t>
      </w:r>
    </w:p>
    <w:bookmarkEnd w:id="73"/>
    <w:p w:rsidR="006F563F" w:rsidRDefault="006F563F" w:rsidP="006F563F"/>
    <w:p w:rsidR="006F563F" w:rsidRDefault="006F563F" w:rsidP="006F563F">
      <w:bookmarkStart w:id="74" w:name="sub_1071"/>
      <w:r>
        <w:t>7.1. Условием Эксплуатационных обязательств в отношении Объектов является обязанность поставлять потребителям и абонентам товары, оказывать услуги по регулируемым ценам (тарифам) в соответствии с нормативными правовыми актами Российской Федерации и обеспечивать возможность получения потребителями и абонентами соответствующих товаров, услуг, за исключением случаев, если прекращение или приостановление предоставления потребителям товаров, услуг предусмотрено нормативными правовыми актами Российской Федерации.</w:t>
      </w:r>
    </w:p>
    <w:bookmarkEnd w:id="74"/>
    <w:p w:rsidR="006F563F" w:rsidRDefault="006F563F" w:rsidP="006F563F">
      <w:r>
        <w:t>Эксплуатационные обязательства в отношении Объектов должны включать в себя максимальный период прекращения поставок потребителям и абонентам соответствующих товаров, оказания услуг и допустимый объем непредоставления соответствующих товаров, услуг, превышение которых является существенным нарушением Эксплуатационного обязательства собственником и (или) законным владельцем Объектов.</w:t>
      </w:r>
    </w:p>
    <w:p w:rsidR="006F563F" w:rsidRDefault="006F563F" w:rsidP="006F563F">
      <w:bookmarkStart w:id="75" w:name="sub_1072"/>
      <w:r>
        <w:t>7.2. Контроль осуществляет Заместитель Главы администрации Гуляевского сельского поселения Ичалковского муниципального района  (далее - Уполномоченный орган).</w:t>
      </w:r>
    </w:p>
    <w:p w:rsidR="006F563F" w:rsidRDefault="006F563F" w:rsidP="006F563F">
      <w:bookmarkStart w:id="76" w:name="sub_1073"/>
      <w:bookmarkEnd w:id="75"/>
      <w:r>
        <w:t>7.3. В ходе Контроля оценивается исполнение собственником и (или) законным владельцем Объектов условий Эксплуатационных обязательств.</w:t>
      </w:r>
    </w:p>
    <w:p w:rsidR="006F563F" w:rsidRDefault="006F563F" w:rsidP="006F563F">
      <w:bookmarkStart w:id="77" w:name="sub_1074"/>
      <w:bookmarkEnd w:id="76"/>
      <w:r>
        <w:t>7.4. Периодичность проведения Контроля один раз в три года.</w:t>
      </w:r>
    </w:p>
    <w:bookmarkEnd w:id="77"/>
    <w:p w:rsidR="006F563F" w:rsidRDefault="006F563F" w:rsidP="006F563F">
      <w:r>
        <w:t xml:space="preserve">Проведение внепланового Контроля администрацией Гуляевского сельского поселения Ичалковского муниципального района в случае поступления обращений и заявлений граждан (физических лиц) или организаций (юридических лиц), информации Уполномоченного органа, органов государственной власти или органов местного самоуправления о фактах неисполнения собственником и (или) законным владельцем Объектов установленных Эксплуатационных обязательств в течение 3 рабочих дней со дня их поступления в порядке, предусмотренном </w:t>
      </w:r>
      <w:hyperlink w:anchor="sub_1075" w:history="1">
        <w:r>
          <w:rPr>
            <w:rStyle w:val="a4"/>
            <w:rFonts w:cs="Times New Roman CYR"/>
          </w:rPr>
          <w:t>пунктами 7.5</w:t>
        </w:r>
      </w:hyperlink>
      <w:r>
        <w:t xml:space="preserve">, </w:t>
      </w:r>
      <w:hyperlink w:anchor="sub_1077" w:history="1">
        <w:r>
          <w:rPr>
            <w:rStyle w:val="a4"/>
            <w:rFonts w:cs="Times New Roman CYR"/>
          </w:rPr>
          <w:t>7.7. - 7.9.</w:t>
        </w:r>
      </w:hyperlink>
      <w:r>
        <w:t xml:space="preserve"> настоящего Положения.</w:t>
      </w:r>
    </w:p>
    <w:p w:rsidR="006F563F" w:rsidRDefault="006F563F" w:rsidP="006F563F">
      <w:bookmarkStart w:id="78" w:name="sub_1075"/>
      <w:r>
        <w:t xml:space="preserve">7.5. В целях проведения Контроля администрацией Гуляевского сельского поселения Ичалковского муниципального района  направляет Уполномоченному органу в электронном виде и на бумажном носителе информацию об условиях Эксплуатационных обязательств, включенных в состав решения об условиях приватизации Объектов, (далее - Информация) по форме, установленной </w:t>
      </w:r>
      <w:hyperlink w:anchor="sub_1100" w:history="1">
        <w:r>
          <w:rPr>
            <w:rStyle w:val="a4"/>
            <w:rFonts w:cs="Times New Roman CYR"/>
          </w:rPr>
          <w:t>приложением 1</w:t>
        </w:r>
      </w:hyperlink>
      <w:r>
        <w:t xml:space="preserve"> к настоящему Положению.</w:t>
      </w:r>
    </w:p>
    <w:p w:rsidR="006F563F" w:rsidRDefault="006F563F" w:rsidP="006F563F">
      <w:bookmarkStart w:id="79" w:name="sub_1076"/>
      <w:bookmarkEnd w:id="78"/>
      <w:r>
        <w:t>7.6. Первый раз Информация направляется не позднее 10 февраля года, следующего за годом, в котором истекли три года с момента приватизации Объектов. В дальнейшем Информация направляется не позднее 10 февраля года, следующего за годом, в котором истекли три года с момента проведения последнего Контроля.</w:t>
      </w:r>
    </w:p>
    <w:bookmarkEnd w:id="79"/>
    <w:p w:rsidR="006F563F" w:rsidRDefault="006F563F" w:rsidP="006F563F">
      <w:r>
        <w:t>Информация подлежит регистрации Уполномоченным органом не позднее следующего рабочего дня со дня ее поступления.</w:t>
      </w:r>
    </w:p>
    <w:p w:rsidR="006F563F" w:rsidRDefault="006F563F" w:rsidP="006F563F">
      <w:bookmarkStart w:id="80" w:name="sub_1077"/>
      <w:r>
        <w:t xml:space="preserve">7.7. Уполномоченный орган не позднее 10 рабочих дней со дня регистрации полученной Информации запрашивает в органах местного самоуправления Гуляевского сельского поселения Ичалковского муниципального района Республики Мордовия, на территории которых находятся Объекты, сведения о периодах прекращения поставок потребителям и абонентам соответствующих товаров, оказания услуг, а также объемах непредоставления соответствующих товаров, услуг при </w:t>
      </w:r>
      <w:r>
        <w:lastRenderedPageBreak/>
        <w:t>эксплуатации Объектов (далее - Сведения о периодах и объемах поставок).</w:t>
      </w:r>
    </w:p>
    <w:p w:rsidR="006F563F" w:rsidRDefault="006F563F" w:rsidP="006F563F">
      <w:bookmarkStart w:id="81" w:name="sub_1078"/>
      <w:bookmarkEnd w:id="80"/>
      <w:r>
        <w:t xml:space="preserve">7.8. Главное Уполномоченный орган не позднее 20 рабочих дней со дня регистрации полученных Сведений об установленных ценах (тарифах) и выявленных нарушениях направляет собственнику Объектов запрос о соблюдении условий Эксплуатационных обязательств (далее - Запрос о соблюдении условий) по форме, установленной </w:t>
      </w:r>
      <w:hyperlink w:anchor="sub_1200" w:history="1">
        <w:r>
          <w:rPr>
            <w:rStyle w:val="a4"/>
            <w:rFonts w:cs="Times New Roman CYR"/>
          </w:rPr>
          <w:t>приложением 2</w:t>
        </w:r>
      </w:hyperlink>
      <w:r>
        <w:t xml:space="preserve"> к настоящему Положению.</w:t>
      </w:r>
    </w:p>
    <w:bookmarkEnd w:id="81"/>
    <w:p w:rsidR="006F563F" w:rsidRDefault="006F563F" w:rsidP="006F563F">
      <w:r>
        <w:t>Запрос о соблюдении условий направляется нарочным либо заказным почтовым отправлением с уведомлением о вручении.</w:t>
      </w:r>
    </w:p>
    <w:p w:rsidR="006F563F" w:rsidRDefault="006F563F" w:rsidP="006F563F">
      <w:r>
        <w:t>Собственник Объектов считается получившим Запрос о соблюдении условий надлежащим образом при наличии:</w:t>
      </w:r>
    </w:p>
    <w:p w:rsidR="006F563F" w:rsidRDefault="006F563F" w:rsidP="006F563F">
      <w:r>
        <w:t>- почтового уведомления о его вручении по направленному адресу;</w:t>
      </w:r>
    </w:p>
    <w:p w:rsidR="006F563F" w:rsidRDefault="006F563F" w:rsidP="006F563F">
      <w:r>
        <w:t>- подписи собственника Объектов на копии Запроса о соблюдении условий при вручении его под расписку;</w:t>
      </w:r>
    </w:p>
    <w:p w:rsidR="006F563F" w:rsidRDefault="006F563F" w:rsidP="006F563F">
      <w:r>
        <w:t>- зафиксированного организацией почтовой связи отказа собственника Объектов в получении почтового уведомления;</w:t>
      </w:r>
    </w:p>
    <w:p w:rsidR="006F563F" w:rsidRDefault="006F563F" w:rsidP="006F563F">
      <w:r>
        <w:t>- информации организации почтовой связи о невручении почтового уведомления в связи с отсутствием адресата по указанному адресу.</w:t>
      </w:r>
    </w:p>
    <w:p w:rsidR="006F563F" w:rsidRDefault="006F563F" w:rsidP="006F563F">
      <w:r>
        <w:t>Собственник Объектов не позднее 30 календарных дней с даты поступления Запроса о соблюдении условий заполняет его, визирует и направляет Уполномоченному органу нарочным либо заказным почтовым отправлением с уведомлением о вручении.</w:t>
      </w:r>
    </w:p>
    <w:p w:rsidR="006F563F" w:rsidRDefault="006F563F" w:rsidP="006F563F">
      <w:r>
        <w:t>В случае неполучения Уполномоченным органом от собственника Объектов заполненного Запроса о соблюдении условий или получения его позже установленного срока Уполномоченный орган не позднее 20 рабочих дней со дня окончания срока информирует об этом администрацию Гуляевского сельского поселения Ичалковского муниципального района.</w:t>
      </w:r>
    </w:p>
    <w:p w:rsidR="006F563F" w:rsidRDefault="006F563F" w:rsidP="006F563F">
      <w:bookmarkStart w:id="82" w:name="sub_1079"/>
      <w:r>
        <w:t>7.9. Уполномоченный орган не позднее 20 рабочих дней со дня регистрации полученной от собственника Объектов информации по Запросу о соблюдении условий формирует вывод об исполнении условий Эксплуатационных обязательств. Формирование вывода об исполнении условий Эксплуатационных обязательств осуществляется путем рассмотрения информации, представленной в соответствии с настоящим Порядком, ее анализе на предмет соблюдения собственником и (или) законным владельцем Объектов условий Эксплуатационных обязательств и отражается по тексту таблиц Запроса о соблюдении условий в графе "Вывод об исполнении эксплуатационного обязательства (да/нет)</w:t>
      </w:r>
      <w:hyperlink w:anchor="sub_13" w:history="1">
        <w:r>
          <w:rPr>
            <w:rStyle w:val="a4"/>
            <w:rFonts w:cs="Times New Roman CYR"/>
          </w:rPr>
          <w:t>***</w:t>
        </w:r>
      </w:hyperlink>
      <w:r>
        <w:t xml:space="preserve">". Копия заполненного Запроса о соблюдении условий направляется в администрацию Гуляевского сельского поселения Ичалковского муниципального района для принятия мер в соответствии с </w:t>
      </w:r>
      <w:hyperlink r:id="rId38" w:history="1">
        <w:r>
          <w:rPr>
            <w:rStyle w:val="a4"/>
            <w:rFonts w:cs="Times New Roman CYR"/>
          </w:rPr>
          <w:t>пунктом 12 статьи 30.1</w:t>
        </w:r>
      </w:hyperlink>
      <w:r>
        <w:t xml:space="preserve"> Закона о приватизации.</w:t>
      </w:r>
    </w:p>
    <w:bookmarkEnd w:id="82"/>
    <w:p w:rsidR="006F563F" w:rsidRDefault="006F563F" w:rsidP="006F563F"/>
    <w:p w:rsidR="006F563F" w:rsidRDefault="006F563F" w:rsidP="006F563F">
      <w:pPr>
        <w:pStyle w:val="1"/>
      </w:pPr>
      <w:bookmarkStart w:id="83" w:name="sub_108"/>
      <w:r>
        <w:t>Глава 8. Порядок оплаты имущества, находящегося в муниципальной собственности</w:t>
      </w:r>
    </w:p>
    <w:bookmarkEnd w:id="83"/>
    <w:p w:rsidR="006F563F" w:rsidRDefault="006F563F" w:rsidP="006F563F"/>
    <w:p w:rsidR="006F563F" w:rsidRDefault="006F563F" w:rsidP="006F563F">
      <w:bookmarkStart w:id="84" w:name="sub_1081"/>
      <w:r>
        <w:t>8.1. Оплата приобретаемого покупателем муниципального имущества производится единовременно или в рассрочку. Рассрочка платежа по договорам купли-продажи муниципального имущества предусматривается Администрацией Гуляевского сельского поселения Ичалковского муниципального района в решении об условиях приватизации и может быть предоставлена при стоимости покупки:</w:t>
      </w:r>
    </w:p>
    <w:bookmarkEnd w:id="84"/>
    <w:p w:rsidR="006F563F" w:rsidRDefault="006F563F" w:rsidP="006F563F">
      <w:r>
        <w:t>- от 300 тыс. руб. до 500 тыс. руб. - до 1 месяца,</w:t>
      </w:r>
    </w:p>
    <w:p w:rsidR="006F563F" w:rsidRDefault="006F563F" w:rsidP="006F563F">
      <w:r>
        <w:t>- от 501 тыс. руб. до 1 000 тыс. руб. - до 3 месяцев,</w:t>
      </w:r>
    </w:p>
    <w:p w:rsidR="006F563F" w:rsidRDefault="006F563F" w:rsidP="006F563F">
      <w:r>
        <w:t>- от 1001 тыс. руб. до 5 000 тыс. руб. - до 6 месяцев,</w:t>
      </w:r>
    </w:p>
    <w:p w:rsidR="006F563F" w:rsidRDefault="006F563F" w:rsidP="006F563F">
      <w:r>
        <w:t>- свыше 5 000 тыс. руб. - до 1 года.</w:t>
      </w:r>
    </w:p>
    <w:p w:rsidR="006F563F" w:rsidRDefault="006F563F" w:rsidP="006F563F">
      <w:r>
        <w:t>При этом первоначальный взнос не может быть менее 30% от цены покупки муниципального имущества.</w:t>
      </w:r>
    </w:p>
    <w:p w:rsidR="006F563F" w:rsidRDefault="006F563F" w:rsidP="006F563F">
      <w:r>
        <w:t xml:space="preserve">На сумму денежных средств, по уплате которой предоставляется рассрочка, производится начисление процентов, исходя из ставки, равной одной трети </w:t>
      </w:r>
      <w:hyperlink r:id="rId39" w:history="1">
        <w:r>
          <w:rPr>
            <w:rStyle w:val="a4"/>
            <w:rFonts w:cs="Times New Roman CYR"/>
          </w:rPr>
          <w:t>ставки рефинансирования</w:t>
        </w:r>
      </w:hyperlink>
      <w:r>
        <w:t xml:space="preserve"> Центрального банка Российской Федерации, действующей на дату опубликования объявления о </w:t>
      </w:r>
      <w:r>
        <w:lastRenderedPageBreak/>
        <w:t>продаже.</w:t>
      </w:r>
    </w:p>
    <w:p w:rsidR="006F563F" w:rsidRDefault="006F563F" w:rsidP="006F563F">
      <w:bookmarkStart w:id="85" w:name="sub_1082"/>
      <w:r>
        <w:t>8.2 Оплата недвижимого имущества, приобретаемого субъектами малого и среднего предпринимательства при реализации преимущественного права на приобретение арендуемого имущества, осуществляется единовременно или в рассрочку. Срок рассрочки оплаты такого имущества не может превышать трех лет со дня заключения договора купли-продажи.</w:t>
      </w:r>
    </w:p>
    <w:bookmarkEnd w:id="85"/>
    <w:p w:rsidR="006F563F" w:rsidRDefault="006F563F" w:rsidP="006F563F">
      <w:r>
        <w:t>Право выбора Порядка оплаты (единовременно или в рассрочку) приобретаемого арендуемого имущества, а также срока рассрочки принадлежит субъекту малого или среднего предпринимательства.</w:t>
      </w:r>
    </w:p>
    <w:p w:rsidR="006F563F" w:rsidRDefault="006F563F" w:rsidP="006F563F">
      <w:r>
        <w:t xml:space="preserve">На сумму денежных средств, по уплате которой предоставляется рассрочка, производится начисление процентов исходя из ставки, равной одной трети </w:t>
      </w:r>
      <w:hyperlink r:id="rId40" w:history="1">
        <w:r>
          <w:rPr>
            <w:rStyle w:val="a4"/>
            <w:rFonts w:cs="Times New Roman CYR"/>
          </w:rPr>
          <w:t>ставки рефинансирования</w:t>
        </w:r>
      </w:hyperlink>
      <w:r>
        <w:t xml:space="preserve"> Центрального банка Российской Федерации, действующей на дату опубликования объявления о продаже арендуемого имущества.</w:t>
      </w:r>
    </w:p>
    <w:p w:rsidR="006F563F" w:rsidRDefault="006F563F" w:rsidP="006F563F">
      <w:r>
        <w:t>Стоимость неотделимых улучшений арендованного имущества, произведенных Арендатором, засчитывается в счет оплаты приобретаемого арендованного имущества, в случае, если указанные улучшения осуществлялись с согласия Арендодателя и подтверждены документально.</w:t>
      </w:r>
    </w:p>
    <w:p w:rsidR="006F563F" w:rsidRDefault="006F563F" w:rsidP="006F563F">
      <w:bookmarkStart w:id="86" w:name="sub_1083"/>
      <w:r>
        <w:t xml:space="preserve">8.3. Денежные средства, полученные от продажи муниципального имущества, подлежат перечислению в бюджет Гуляевского сельского поселения Ичалковского муниципального района в сроки, установленные </w:t>
      </w:r>
      <w:hyperlink r:id="rId41" w:history="1">
        <w:r>
          <w:rPr>
            <w:rStyle w:val="a4"/>
            <w:rFonts w:cs="Times New Roman CYR"/>
          </w:rPr>
          <w:t>Федеральным законом</w:t>
        </w:r>
      </w:hyperlink>
      <w:r>
        <w:t xml:space="preserve"> от 21 декабря </w:t>
      </w:r>
      <w:smartTag w:uri="urn:schemas-microsoft-com:office:smarttags" w:element="metricconverter">
        <w:smartTagPr>
          <w:attr w:name="ProductID" w:val="2001 г"/>
        </w:smartTagPr>
        <w:r>
          <w:t>2001 г</w:t>
        </w:r>
      </w:smartTag>
      <w:r>
        <w:t>. N 178-ФЗ "О приватизации государственного и муниципального имущества".</w:t>
      </w:r>
    </w:p>
    <w:p w:rsidR="006F563F" w:rsidRDefault="006F563F" w:rsidP="006F563F">
      <w:bookmarkStart w:id="87" w:name="sub_1084"/>
      <w:bookmarkEnd w:id="86"/>
      <w:r>
        <w:t>8.4. Планируемые расходы и затраты на организацию и проведение приватизации предусматриваются в бюджете Гуляевского сельского поселения Ичалковского муниципального района на очередной финансовый год.</w:t>
      </w:r>
    </w:p>
    <w:bookmarkEnd w:id="87"/>
    <w:p w:rsidR="006F563F" w:rsidRDefault="006F563F" w:rsidP="006F563F"/>
    <w:p w:rsidR="006F563F" w:rsidRDefault="006F563F" w:rsidP="006F563F">
      <w:pPr>
        <w:pStyle w:val="1"/>
      </w:pPr>
      <w:bookmarkStart w:id="88" w:name="sub_109"/>
      <w:r>
        <w:t>Глава 9. Объем и порядок осуществления продавцами муниципального имущества от имени муниципального образования прав акционера акционерного общества или участника общества с ограниченной ответственностью, порядок управления находящимися в муниципальной собственности акциями акционерных обществ, долями в обществах с ограниченной ответственностью, созданных в процессе приватизации</w:t>
      </w:r>
    </w:p>
    <w:bookmarkEnd w:id="88"/>
    <w:p w:rsidR="006F563F" w:rsidRDefault="006F563F" w:rsidP="006F563F"/>
    <w:p w:rsidR="006F563F" w:rsidRDefault="006F563F" w:rsidP="006F563F">
      <w:bookmarkStart w:id="89" w:name="sub_1091"/>
      <w:r>
        <w:t>9.1. Под управлением находящимися в муниципальной собственности акциями акционерных обществ понимается осуществление от Гуляевского сельского поселения Ичалковского муниципального района органами местного самоуправления Гуляевского сельского поселения Ичалковского муниципального района в пределах предоставленных им полномочий действий в отношении акций акционерных обществ, направленных на достижение следующих целей:</w:t>
      </w:r>
    </w:p>
    <w:bookmarkEnd w:id="89"/>
    <w:p w:rsidR="006F563F" w:rsidRDefault="006F563F" w:rsidP="006F563F">
      <w:r>
        <w:t>- сохранение рабочих мест;</w:t>
      </w:r>
    </w:p>
    <w:p w:rsidR="006F563F" w:rsidRDefault="006F563F" w:rsidP="006F563F">
      <w:r>
        <w:t>- привлечение инвестиций в акционерные общества;</w:t>
      </w:r>
    </w:p>
    <w:p w:rsidR="006F563F" w:rsidRDefault="006F563F" w:rsidP="006F563F">
      <w:r>
        <w:t>- повышение курсовой стоимости акций;</w:t>
      </w:r>
    </w:p>
    <w:p w:rsidR="006F563F" w:rsidRDefault="006F563F" w:rsidP="006F563F">
      <w:r>
        <w:t>- увеличение доходов бюджета Гуляевского сельского поселения Ичалковского муниципального района за счет дивидендов, выплачиваемых по находящимся в муниципальной собственности акциям.</w:t>
      </w:r>
    </w:p>
    <w:p w:rsidR="006F563F" w:rsidRDefault="006F563F" w:rsidP="006F563F">
      <w:bookmarkStart w:id="90" w:name="sub_1092"/>
      <w:r>
        <w:t>9.2. Право муниципальной собственности на акции акционерных обществ возникает в результате:</w:t>
      </w:r>
    </w:p>
    <w:bookmarkEnd w:id="90"/>
    <w:p w:rsidR="006F563F" w:rsidRDefault="006F563F" w:rsidP="006F563F">
      <w:r>
        <w:t>- преобразования муниципальных унитарных предприятий в акционерные общества;</w:t>
      </w:r>
    </w:p>
    <w:p w:rsidR="006F563F" w:rsidRDefault="006F563F" w:rsidP="006F563F">
      <w:r>
        <w:t>- внесения муниципального имущества в качестве вклада в уставные капиталы акционерных обществ в соответствии с действующим законодательством Российской Федерации;</w:t>
      </w:r>
    </w:p>
    <w:p w:rsidR="006F563F" w:rsidRDefault="006F563F" w:rsidP="006F563F">
      <w:r>
        <w:t>- выпуска акционерными обществами дополнительных акций и передачи их в муниципальную собственность;</w:t>
      </w:r>
    </w:p>
    <w:p w:rsidR="006F563F" w:rsidRDefault="006F563F" w:rsidP="006F563F">
      <w:r>
        <w:t>- иных оснований, предусмотренных действующим законодательством Российской Федерации.</w:t>
      </w:r>
    </w:p>
    <w:p w:rsidR="006F563F" w:rsidRDefault="006F563F" w:rsidP="006F563F">
      <w:bookmarkStart w:id="91" w:name="sub_1093"/>
      <w:r>
        <w:t xml:space="preserve">9.3. При управлении находящимися в муниципальной собственности акциями акционерных </w:t>
      </w:r>
      <w:r>
        <w:lastRenderedPageBreak/>
        <w:t>обществ используются следующие способы управления:</w:t>
      </w:r>
    </w:p>
    <w:bookmarkEnd w:id="91"/>
    <w:p w:rsidR="006F563F" w:rsidRDefault="006F563F" w:rsidP="006F563F">
      <w:r>
        <w:t>- наделение полномочиями представителей (представителя) интересов администрации Гуляевского сельского поселения Ичалковского муниципального района в акционерных обществах;</w:t>
      </w:r>
    </w:p>
    <w:p w:rsidR="006F563F" w:rsidRDefault="006F563F" w:rsidP="006F563F">
      <w:r>
        <w:t>- передача находящихся в муниципальной собственности акций акционерных обществ в доверительное управление;</w:t>
      </w:r>
    </w:p>
    <w:p w:rsidR="006F563F" w:rsidRDefault="006F563F" w:rsidP="006F563F">
      <w:r>
        <w:t>- передача находящихся в муниципальной собственности акций акционерных обществ в залог;</w:t>
      </w:r>
    </w:p>
    <w:p w:rsidR="006F563F" w:rsidRDefault="006F563F" w:rsidP="006F563F">
      <w:r>
        <w:t>- принятие решения о приватизации находящихся в муниципальной собственности акций акционерных обществ.</w:t>
      </w:r>
    </w:p>
    <w:p w:rsidR="006F563F" w:rsidRDefault="006F563F" w:rsidP="006F563F">
      <w:bookmarkStart w:id="92" w:name="sub_1094"/>
      <w:r>
        <w:t>9.4. Выбор способа управления находящимися в муниципальной собственности акциями акционерного общества осуществляется Советом депутатов Гуляевского сельского поселения Ичалковского муниципального района  и администрацией Ичалковского муниципального района.</w:t>
      </w:r>
    </w:p>
    <w:p w:rsidR="006F563F" w:rsidRDefault="006F563F" w:rsidP="006F563F">
      <w:bookmarkStart w:id="93" w:name="sub_1095"/>
      <w:bookmarkEnd w:id="92"/>
      <w:r>
        <w:t>9.5. Права акционера акционерных обществ, акции которых находятся в муниципальной собственности, осуществляются от имени Гуляевского сельского поселения Ичалковского муниципального района администрацией Гуляевского сельского поселения Ичалковского муниципального района.</w:t>
      </w:r>
    </w:p>
    <w:p w:rsidR="006F563F" w:rsidRDefault="006F563F" w:rsidP="006F563F">
      <w:bookmarkStart w:id="94" w:name="sub_1096"/>
      <w:bookmarkEnd w:id="93"/>
      <w:r>
        <w:t>9.6. В акционерных обществах, 100 процентов акций которых находится в муниципальной собственности, полномочия общего собрания акционеров осуществляются администрацией Гуляевского сельского поселения Ичалковского муниципального района.</w:t>
      </w:r>
    </w:p>
    <w:bookmarkEnd w:id="94"/>
    <w:p w:rsidR="006F563F" w:rsidRDefault="006F563F" w:rsidP="006F563F">
      <w:r>
        <w:t>По вопросам осуществления указанных полномочий издаются постановления администрации Гуляевского сельского поселения Ичалковского муниципального района. Подготовку проектов постановлений администрации Гуляевского сельского поселения Ичалковского муниципального района осуществляет орган администрации Гуляевского сельского поселения Ичалковского муниципального района, уполномоченный в области управления и распоряжения муниципальной собственностью (далее - уполномоченный орган) на основании предложений органа администрации Гуляевского сельского поселения Ичалковского муниципального района  по направлению деятельности акционерного общества.</w:t>
      </w:r>
    </w:p>
    <w:p w:rsidR="006F563F" w:rsidRDefault="006F563F" w:rsidP="006F563F">
      <w:bookmarkStart w:id="95" w:name="sub_1097"/>
      <w:r>
        <w:t>9.7. В акционерных обществах, за исключением тех, все голосующие акции которых находятся в муниципальной собственности, волеизъявление акционера - Гуляевского сельского поселения Ичалковского муниципального района, в том числе внесение вопросов в повестку дня общего собрания акционеров, выдвижение кандидатов для избрания в органы управления, ревизионную и счетную комиссии акционерного общества, предъявление требования о проведении внеочередного общего собрания акционеров, созыв внеочередного общего собрания акционеров, назначение представителя интересов Гуляевского сельского поселения Ичалковского муниципального района (выдача доверенности) для голосования на общем собрании акционеров, определение позиции по вопросам повестки дня общего собрания акционеров, оформляется постановлением администрации Гуляевского сельского поселения Ичалковского муниципального района.</w:t>
      </w:r>
    </w:p>
    <w:bookmarkEnd w:id="95"/>
    <w:p w:rsidR="006F563F" w:rsidRDefault="006F563F" w:rsidP="006F563F">
      <w:r>
        <w:t>Проекты постановлений по вышеуказанным вопросам готовит уполномоченный орган.</w:t>
      </w:r>
    </w:p>
    <w:p w:rsidR="006F563F" w:rsidRDefault="006F563F" w:rsidP="006F563F">
      <w:bookmarkStart w:id="96" w:name="sub_1098"/>
      <w:r>
        <w:t>9.8. В целях подготовки позиции акционера - Гуляевского сельского поселения Ичалковского муниципального района на годовом общем собрании акционеров, за исключением акционерных обществ, все голосующие, акции которых находятся в муниципальной собственности, органы администрации Гуляевского сельского поселения Ичалковского муниципального района  по направлениям деятельности представляют в уполномоченный орган свои предложения по внесению вопросов в повестку дня годового общего собрания акционеров не позднее, чем за 10 дней до окончания финансового года.</w:t>
      </w:r>
    </w:p>
    <w:p w:rsidR="006F563F" w:rsidRDefault="006F563F" w:rsidP="006F563F">
      <w:bookmarkStart w:id="97" w:name="sub_1099"/>
      <w:bookmarkEnd w:id="96"/>
      <w:r>
        <w:t xml:space="preserve">9.9. При необходимости проведения внеочередного общего собрания акционеров в целях подготовки позиции акционера - Гуляевского сельского поселения Ичалковского муниципального района за исключением акционерных обществ, все голосующие акции которых находятся в муниципальной собственности, руководители заинтересованных органов администрации Гуляевского сельского поселения Ичалковского муниципального района направляют свои предложения в уполномоченный орган по вопросу предъявления требования о проведении </w:t>
      </w:r>
      <w:r>
        <w:lastRenderedPageBreak/>
        <w:t>внеочередного общего собрания акционеров не позднее чем за десять дней до предполагаемой даты его предъявления.</w:t>
      </w:r>
    </w:p>
    <w:bookmarkEnd w:id="97"/>
    <w:p w:rsidR="006F563F" w:rsidRDefault="006F563F" w:rsidP="006F563F">
      <w:r>
        <w:t>В случае если в повестку дня внеочередного общего собрания акционеров включается вопрос об избрании членов совета директоров, указанные сроки составляют соответственно 20 дней.</w:t>
      </w:r>
    </w:p>
    <w:p w:rsidR="006F563F" w:rsidRDefault="006F563F" w:rsidP="006F563F">
      <w:r>
        <w:t>Указанные предложения должны содержать формулировки вопросов, подлежащих внесению в повестку дня внеочередного общего собрания акционеров, и формулировки решений по ним, а также предложения о форме проведения общего собрания акционеров.</w:t>
      </w:r>
    </w:p>
    <w:p w:rsidR="006F563F" w:rsidRDefault="006F563F" w:rsidP="006F563F">
      <w:r>
        <w:t>Предложения представляются с пояснительной запиской, содержащей обоснование внесения в повестку дня предлагаемого вопроса, а также с приложением материалов, необходимых для принятия решения.</w:t>
      </w:r>
    </w:p>
    <w:p w:rsidR="006F563F" w:rsidRDefault="006F563F" w:rsidP="006F563F">
      <w:r>
        <w:t>При внесении в повестку дня внеочередного общего собрания акционеров вопроса об изменении состава органов управления, ревизионной и счетной комиссий акционерного общества представляется также информация о кандидатах для избрания в органы управления, ревизионную и счетную комиссии акционерного общества с учетом требований, предусмотренных настоящим Положением.</w:t>
      </w:r>
    </w:p>
    <w:p w:rsidR="006F563F" w:rsidRDefault="006F563F" w:rsidP="006F563F">
      <w:r>
        <w:t>Уполномоченный орган на основании представленных материалов готовит проект постановления администрации Гуляевского сельского поселения Ичалковского муниципального района.</w:t>
      </w:r>
    </w:p>
    <w:p w:rsidR="006F563F" w:rsidRDefault="006F563F" w:rsidP="006F563F">
      <w:r>
        <w:t xml:space="preserve">Постановление администрации Гуляевского сельского поселения Ичалковского муниципального района по вопросам повестки дня внеочередного общего собрания акционеров и позиция Гуляевского сельского поселения Ичалковского муниципального района по их решению направляются в установленном порядке в акционерное общество в сроки, определенные </w:t>
      </w:r>
      <w:hyperlink r:id="rId42" w:history="1">
        <w:r>
          <w:rPr>
            <w:rStyle w:val="a4"/>
            <w:rFonts w:cs="Times New Roman CYR"/>
          </w:rPr>
          <w:t>Федеральным законом</w:t>
        </w:r>
      </w:hyperlink>
      <w:r>
        <w:t xml:space="preserve"> "Об акционерных обществах" и уставом общества.</w:t>
      </w:r>
    </w:p>
    <w:p w:rsidR="006F563F" w:rsidRDefault="006F563F" w:rsidP="006F563F">
      <w:bookmarkStart w:id="98" w:name="sub_1910"/>
      <w:r>
        <w:t xml:space="preserve">9.10. В случае созыва внеочередного общего собрания акционеров не по инициативе Гуляевского сельского поселения Ичалковского муниципального района подготовка позиции акционера - Гуляевского сельского поселения Ичалковского муниципального района - осуществляется в порядке, установленном </w:t>
      </w:r>
      <w:hyperlink w:anchor="sub_1098" w:history="1">
        <w:r>
          <w:rPr>
            <w:rStyle w:val="a4"/>
            <w:rFonts w:cs="Times New Roman CYR"/>
          </w:rPr>
          <w:t>пунктом 9.8</w:t>
        </w:r>
      </w:hyperlink>
      <w:r>
        <w:t xml:space="preserve"> настоящего Положения.</w:t>
      </w:r>
    </w:p>
    <w:p w:rsidR="006F563F" w:rsidRDefault="006F563F" w:rsidP="006F563F">
      <w:bookmarkStart w:id="99" w:name="sub_1911"/>
      <w:bookmarkEnd w:id="98"/>
      <w:r>
        <w:t>9.11. Представители интересов Гуляевского сельского поселения Ичалковского муниципального района в органах управления, ревизионной и счетной комиссии акционерного общества (далее - представители), 100 процентов акций которого находятся в муниципальной собственности, назначаются постановлением администрации Гуляевского сельского поселения Ичалковского муниципального района.</w:t>
      </w:r>
    </w:p>
    <w:bookmarkEnd w:id="99"/>
    <w:p w:rsidR="006F563F" w:rsidRDefault="006F563F" w:rsidP="006F563F">
      <w:r>
        <w:t xml:space="preserve">Предложения по кандидатурам представителей в акционерном обществе, не указанном в </w:t>
      </w:r>
      <w:hyperlink w:anchor="sub_1911" w:history="1">
        <w:r>
          <w:rPr>
            <w:rStyle w:val="a4"/>
            <w:rFonts w:cs="Times New Roman CYR"/>
          </w:rPr>
          <w:t>абзаце первом</w:t>
        </w:r>
      </w:hyperlink>
      <w:r>
        <w:t xml:space="preserve"> настоящего пункта, направляются в такое общество в порядке, предусмотренном </w:t>
      </w:r>
      <w:hyperlink w:anchor="sub_1098" w:history="1">
        <w:r>
          <w:rPr>
            <w:rStyle w:val="a4"/>
            <w:rFonts w:cs="Times New Roman CYR"/>
          </w:rPr>
          <w:t>пунктами 9.8</w:t>
        </w:r>
      </w:hyperlink>
      <w:r>
        <w:t xml:space="preserve">, </w:t>
      </w:r>
      <w:hyperlink w:anchor="sub_1099" w:history="1">
        <w:r>
          <w:rPr>
            <w:rStyle w:val="a4"/>
            <w:rFonts w:cs="Times New Roman CYR"/>
          </w:rPr>
          <w:t>9.9</w:t>
        </w:r>
      </w:hyperlink>
      <w:r>
        <w:t xml:space="preserve"> настоящего Положения.</w:t>
      </w:r>
    </w:p>
    <w:p w:rsidR="006F563F" w:rsidRDefault="006F563F" w:rsidP="006F563F">
      <w:r>
        <w:t>Предложения по кандидатурам представителей вправе вносить:</w:t>
      </w:r>
    </w:p>
    <w:p w:rsidR="006F563F" w:rsidRDefault="006F563F" w:rsidP="006F563F">
      <w:r>
        <w:t>1) глава Гуляевского сельского поселения Ичалковского муниципального района;</w:t>
      </w:r>
    </w:p>
    <w:p w:rsidR="006F563F" w:rsidRDefault="006F563F" w:rsidP="006F563F">
      <w:r>
        <w:t>2) председатель Совета депутатов Гуляевского сельского поселения Ичалковского муниципального района;</w:t>
      </w:r>
    </w:p>
    <w:p w:rsidR="006F563F" w:rsidRDefault="006F563F" w:rsidP="006F563F">
      <w:r>
        <w:t>3) физические лица в отношении собственной кандидатуры.</w:t>
      </w:r>
    </w:p>
    <w:p w:rsidR="006F563F" w:rsidRDefault="006F563F" w:rsidP="006F563F">
      <w:bookmarkStart w:id="100" w:name="sub_1912"/>
      <w:r>
        <w:t>9.12. Представителями могут быть:</w:t>
      </w:r>
    </w:p>
    <w:bookmarkEnd w:id="100"/>
    <w:p w:rsidR="006F563F" w:rsidRDefault="006F563F" w:rsidP="006F563F">
      <w:r>
        <w:t>1) лица, замещающие муниципальные должности;</w:t>
      </w:r>
    </w:p>
    <w:p w:rsidR="006F563F" w:rsidRDefault="006F563F" w:rsidP="006F563F">
      <w:r>
        <w:t>2) лица, замещающие должности муниципальной службы (далее - муниципальные служащие);</w:t>
      </w:r>
    </w:p>
    <w:p w:rsidR="006F563F" w:rsidRDefault="006F563F" w:rsidP="006F563F">
      <w:r>
        <w:t>3) лица, не замещающие муниципальные должности и не являющиеся муниципальными служащими (далее - физические лица).</w:t>
      </w:r>
    </w:p>
    <w:p w:rsidR="006F563F" w:rsidRDefault="006F563F" w:rsidP="006F563F">
      <w:bookmarkStart w:id="101" w:name="sub_1913"/>
      <w:r>
        <w:t>9.13. Лицо не может быть представителем в случае, если оно:</w:t>
      </w:r>
    </w:p>
    <w:bookmarkEnd w:id="101"/>
    <w:p w:rsidR="006F563F" w:rsidRDefault="006F563F" w:rsidP="006F563F">
      <w:r>
        <w:t>1) признано судом недееспособным или ограниченно дееспособным;</w:t>
      </w:r>
    </w:p>
    <w:p w:rsidR="006F563F" w:rsidRDefault="006F563F" w:rsidP="006F563F">
      <w:r>
        <w:t>2) имеет неснятую судимость за совершенное преступление;</w:t>
      </w:r>
    </w:p>
    <w:p w:rsidR="006F563F" w:rsidRDefault="006F563F" w:rsidP="006F563F">
      <w:r>
        <w:t xml:space="preserve">3) состоит в близком родстве или свойстве (родители, супруги, братья, сестры, сыновья, дочери, а также братья, сестры, родители и дети супругов) с лицом, выполняющим управленческие </w:t>
      </w:r>
      <w:r>
        <w:lastRenderedPageBreak/>
        <w:t>функции в акционерном обществе, или с другим представителем в одном и том же органе управления акционерного общества, ревизионной или счетной комиссии;</w:t>
      </w:r>
    </w:p>
    <w:p w:rsidR="006F563F" w:rsidRDefault="006F563F" w:rsidP="006F563F">
      <w:r>
        <w:t>4) участвует в деятельности органа управления акционерного общества, ревизионной или счетной комиссии от своего имени или от имени других участников общества;</w:t>
      </w:r>
    </w:p>
    <w:p w:rsidR="006F563F" w:rsidRDefault="006F563F" w:rsidP="006F563F">
      <w:r>
        <w:t>5) является представителем в трех акционерных обществах;</w:t>
      </w:r>
    </w:p>
    <w:p w:rsidR="006F563F" w:rsidRDefault="006F563F" w:rsidP="006F563F">
      <w:r>
        <w:t>6) состоит в трудовых отношениях с акционерным обществом.</w:t>
      </w:r>
    </w:p>
    <w:p w:rsidR="006F563F" w:rsidRDefault="006F563F" w:rsidP="006F563F">
      <w:bookmarkStart w:id="102" w:name="sub_1914"/>
      <w:r>
        <w:t>9.14. Представитель должен быть назначен не позднее одного месяца со дня возникновения права собственности Гуляевского сельского поселения Ичалковского муниципального района на акции либо со дня прекращения полномочий ранее назначенного представителя.</w:t>
      </w:r>
    </w:p>
    <w:p w:rsidR="006F563F" w:rsidRDefault="006F563F" w:rsidP="006F563F">
      <w:bookmarkStart w:id="103" w:name="sub_1915"/>
      <w:bookmarkEnd w:id="102"/>
      <w:r>
        <w:t>9.15. Постановление администрации Гуляевского сельского поселения Ичалковского муниципального района о назначении представителя должно содержать:</w:t>
      </w:r>
    </w:p>
    <w:bookmarkEnd w:id="103"/>
    <w:p w:rsidR="006F563F" w:rsidRDefault="006F563F" w:rsidP="006F563F">
      <w:r>
        <w:t>1) фамилию, имя, отчество лица, назначаемого представителем;</w:t>
      </w:r>
    </w:p>
    <w:p w:rsidR="006F563F" w:rsidRDefault="006F563F" w:rsidP="006F563F">
      <w:r>
        <w:t>2) сведения о должности и месте работы лица на момент назначения его представителем;</w:t>
      </w:r>
    </w:p>
    <w:p w:rsidR="006F563F" w:rsidRDefault="006F563F" w:rsidP="006F563F">
      <w:r>
        <w:t>3) полное наименование и место нахождения акционерного общества, в органе управления которого представитель осуществляет свои полномочия;</w:t>
      </w:r>
    </w:p>
    <w:p w:rsidR="006F563F" w:rsidRDefault="006F563F" w:rsidP="006F563F">
      <w:r>
        <w:t>5) даты начала и окончания осуществления полномочий представителя;</w:t>
      </w:r>
    </w:p>
    <w:p w:rsidR="006F563F" w:rsidRDefault="006F563F" w:rsidP="006F563F">
      <w:r>
        <w:t>6) порядок отчетности представителя;</w:t>
      </w:r>
    </w:p>
    <w:p w:rsidR="006F563F" w:rsidRDefault="006F563F" w:rsidP="006F563F">
      <w:r>
        <w:t>7) правомочия представителя.</w:t>
      </w:r>
    </w:p>
    <w:p w:rsidR="006F563F" w:rsidRDefault="006F563F" w:rsidP="006F563F">
      <w:r>
        <w:t>Копия постановления администрации Гуляевского сельского поселения Ичалковского муниципального района о назначении представителя в течение трех рабочих дней со дня назначения передается представителю, а также направляется в соответствующее акционерное общество.</w:t>
      </w:r>
    </w:p>
    <w:p w:rsidR="006F563F" w:rsidRDefault="006F563F" w:rsidP="006F563F">
      <w:r>
        <w:t>Администрацией Гуляевского сельского поселения Ичалковского муниципального района  представителю выдается доверенность на осуществление полномочий по представлению интересов Гуляевского сельского поселения Ичалковского муниципального района в акционерном обществе, акции которого находятся в муниципальной собственности.</w:t>
      </w:r>
    </w:p>
    <w:p w:rsidR="006F563F" w:rsidRDefault="006F563F" w:rsidP="006F563F">
      <w:bookmarkStart w:id="104" w:name="sub_1916"/>
      <w:r>
        <w:t>9.16. Если представителем является физическое лицо, с ним заключается договор на представление интересов Гуляевского сельского поселения Ичалковского муниципального района  в органах управления акционерного общества, ревизионной и счетной комиссии (далее - договор).</w:t>
      </w:r>
    </w:p>
    <w:bookmarkEnd w:id="104"/>
    <w:p w:rsidR="006F563F" w:rsidRDefault="006F563F" w:rsidP="006F563F">
      <w:r>
        <w:t>Договором устанавливаются:</w:t>
      </w:r>
    </w:p>
    <w:p w:rsidR="006F563F" w:rsidRDefault="006F563F" w:rsidP="006F563F">
      <w:r>
        <w:t>1) права и обязанности сторон в соответствии с действующим законодательством;</w:t>
      </w:r>
    </w:p>
    <w:p w:rsidR="006F563F" w:rsidRDefault="006F563F" w:rsidP="006F563F">
      <w:r>
        <w:t>2) срок действия договора;</w:t>
      </w:r>
    </w:p>
    <w:p w:rsidR="006F563F" w:rsidRDefault="006F563F" w:rsidP="006F563F">
      <w:r>
        <w:t>3) порядок отчетности представителя;</w:t>
      </w:r>
    </w:p>
    <w:p w:rsidR="006F563F" w:rsidRDefault="006F563F" w:rsidP="006F563F">
      <w:r>
        <w:t>4) порядок возмещения издержек, понесенных физическим лицом в связи с осуществлением полномочий представителя;</w:t>
      </w:r>
    </w:p>
    <w:p w:rsidR="006F563F" w:rsidRDefault="006F563F" w:rsidP="006F563F">
      <w:r>
        <w:t>5) ответственность сторон за неисполнение или ненадлежащее исполнение своих обязанностей в соответствии с действующим законодательством и договором;</w:t>
      </w:r>
    </w:p>
    <w:p w:rsidR="006F563F" w:rsidRDefault="006F563F" w:rsidP="006F563F">
      <w:r>
        <w:t>6) порядок и условия досрочного прекращения договора.</w:t>
      </w:r>
    </w:p>
    <w:p w:rsidR="006F563F" w:rsidRDefault="006F563F" w:rsidP="006F563F">
      <w:bookmarkStart w:id="105" w:name="sub_19169"/>
      <w:r>
        <w:t>В случае отказа физического лица от заключения договора, постановление администрации Гуляевского сельского поселения Ичалковского муниципального района о назначении представителя подлежит отмене либо издается постановление администрации Гуляевского сельского поселения Ичалковского муниципального района о досрочном прекращении полномочий представителя.</w:t>
      </w:r>
    </w:p>
    <w:p w:rsidR="006F563F" w:rsidRDefault="006F563F" w:rsidP="006F563F">
      <w:bookmarkStart w:id="106" w:name="sub_1917"/>
      <w:bookmarkEnd w:id="105"/>
      <w:r>
        <w:t>9.17. Полномочия представителя подлежат прекращению в следующих случаях:</w:t>
      </w:r>
    </w:p>
    <w:bookmarkEnd w:id="106"/>
    <w:p w:rsidR="006F563F" w:rsidRDefault="006F563F" w:rsidP="006F563F">
      <w:r>
        <w:t>- окончание срока полномочий представителя;</w:t>
      </w:r>
    </w:p>
    <w:p w:rsidR="006F563F" w:rsidRDefault="006F563F" w:rsidP="006F563F">
      <w:r>
        <w:t>- отказ физического лица от полномочий представителя;</w:t>
      </w:r>
    </w:p>
    <w:p w:rsidR="006F563F" w:rsidRDefault="006F563F" w:rsidP="006F563F">
      <w:r>
        <w:t>- издание постановления Гуляевского сельского поселения Ичалковского муниципального района о досрочном прекращении полномочий представителя;</w:t>
      </w:r>
    </w:p>
    <w:p w:rsidR="006F563F" w:rsidRDefault="006F563F" w:rsidP="006F563F">
      <w:r>
        <w:t>- в иных случаях, предусмотренных действующим законодательством Российской Федерации.</w:t>
      </w:r>
    </w:p>
    <w:p w:rsidR="006F563F" w:rsidRDefault="006F563F" w:rsidP="006F563F">
      <w:bookmarkStart w:id="107" w:name="sub_1918"/>
      <w:r>
        <w:t xml:space="preserve">9.18. Постановление администрации Гуляевского сельского поселения Ичалковского муниципального района о досрочном прекращении полномочий представителя принимается в </w:t>
      </w:r>
      <w:r>
        <w:lastRenderedPageBreak/>
        <w:t>следующих случаях: - нарушение представителем действующего законодательства Российской Федерации, Республики Мордовия и муниципальных правовых актов Гуляевского сельского поселения Ичалковского муниципального района;</w:t>
      </w:r>
    </w:p>
    <w:bookmarkEnd w:id="107"/>
    <w:p w:rsidR="006F563F" w:rsidRDefault="006F563F" w:rsidP="006F563F">
      <w:r>
        <w:t>- нарушение представителем условий договора;</w:t>
      </w:r>
    </w:p>
    <w:p w:rsidR="006F563F" w:rsidRDefault="006F563F" w:rsidP="006F563F">
      <w:r>
        <w:t>- прекращение права муниципальной собственности на акции акционерного общества;</w:t>
      </w:r>
    </w:p>
    <w:p w:rsidR="006F563F" w:rsidRDefault="006F563F" w:rsidP="006F563F">
      <w:r>
        <w:t>- наличие обстоятельств, препятствующих представителю осуществлять свои полномочия, в том числе прекращение осуществления полномочий лицом, замещающим муниципальную должность, увольнение муниципального служащего;</w:t>
      </w:r>
    </w:p>
    <w:p w:rsidR="006F563F" w:rsidRDefault="006F563F" w:rsidP="006F563F">
      <w:r>
        <w:t xml:space="preserve">- наступление обстоятельств, предусмотренных </w:t>
      </w:r>
      <w:hyperlink w:anchor="sub_1913" w:history="1">
        <w:r>
          <w:rPr>
            <w:rStyle w:val="a4"/>
            <w:rFonts w:cs="Times New Roman CYR"/>
          </w:rPr>
          <w:t>пунктом 9.13</w:t>
        </w:r>
      </w:hyperlink>
      <w:r>
        <w:t xml:space="preserve">, </w:t>
      </w:r>
      <w:hyperlink w:anchor="sub_19169" w:history="1">
        <w:r>
          <w:rPr>
            <w:rStyle w:val="a4"/>
            <w:rFonts w:cs="Times New Roman CYR"/>
          </w:rPr>
          <w:t>абзацем девятым пункта 9.16</w:t>
        </w:r>
      </w:hyperlink>
      <w:r>
        <w:t xml:space="preserve"> настоящего Положения;</w:t>
      </w:r>
    </w:p>
    <w:p w:rsidR="006F563F" w:rsidRDefault="006F563F" w:rsidP="006F563F">
      <w:r>
        <w:t>- ликвидация или реорганизация общества;</w:t>
      </w:r>
    </w:p>
    <w:p w:rsidR="006F563F" w:rsidRDefault="006F563F" w:rsidP="006F563F">
      <w:r>
        <w:t>- передача акций в доверительное управление.</w:t>
      </w:r>
    </w:p>
    <w:p w:rsidR="006F563F" w:rsidRDefault="006F563F" w:rsidP="006F563F">
      <w:r>
        <w:t xml:space="preserve">Обоснованные предложения о досрочном прекращении полномочий представителей вправе вносить лица, указанные в </w:t>
      </w:r>
      <w:hyperlink w:anchor="sub_1911" w:history="1">
        <w:r>
          <w:rPr>
            <w:rStyle w:val="a4"/>
            <w:rFonts w:cs="Times New Roman CYR"/>
          </w:rPr>
          <w:t>п. 9.11</w:t>
        </w:r>
      </w:hyperlink>
      <w:r>
        <w:t xml:space="preserve"> настоящего Положения. Копия постановления администрации Гуляевского сельского поселения Ичалковского муниципального района о досрочном прекращении полномочий представителя в течение трех рабочих дней со дня его принятия направляется представителю, а также в соответствующее акционерное общество.</w:t>
      </w:r>
    </w:p>
    <w:p w:rsidR="006F563F" w:rsidRDefault="006F563F" w:rsidP="006F563F">
      <w:r>
        <w:t>Направление копии постановления администрации Гуляевского сельского поселения Ичалковского муниципального района о досрочном прекращении полномочий физическому лицу рассматривается как направление уведомления о досрочном прекращении договора.</w:t>
      </w:r>
    </w:p>
    <w:p w:rsidR="006F563F" w:rsidRDefault="006F563F" w:rsidP="006F563F">
      <w:bookmarkStart w:id="108" w:name="sub_1919"/>
      <w:r>
        <w:t>9.19. Права, обязанности и ответственность представителя определяются действующим законодательством Российской Федерации, настоящим Положением, иными нормативными правовыми актами Гуляевского сельского поселения Ичалковского муниципального района и договором с представителем.</w:t>
      </w:r>
    </w:p>
    <w:p w:rsidR="006F563F" w:rsidRDefault="006F563F" w:rsidP="006F563F">
      <w:bookmarkStart w:id="109" w:name="sub_1920"/>
      <w:bookmarkEnd w:id="108"/>
      <w:r>
        <w:t>9.20. Представители направляют в уполномоченный орган:</w:t>
      </w:r>
    </w:p>
    <w:bookmarkEnd w:id="109"/>
    <w:p w:rsidR="006F563F" w:rsidRDefault="006F563F" w:rsidP="006F563F">
      <w:r>
        <w:t>- предложения по внесению вопросов в повестку дня годового общего собрания акционеров не позднее чем за 60 дней, а в случае проведения внеочередного общего собрания акционеров - не позднее чем за десять дней до окончания срока их представления в акционерное общество;</w:t>
      </w:r>
    </w:p>
    <w:p w:rsidR="006F563F" w:rsidRDefault="006F563F" w:rsidP="006F563F">
      <w:r>
        <w:t>- предложения по внесению вопросов на рассмотрение органов управления акционерного общества;</w:t>
      </w:r>
    </w:p>
    <w:p w:rsidR="006F563F" w:rsidRDefault="006F563F" w:rsidP="006F563F">
      <w:r>
        <w:t>- предложения по совершенствованию деятельности акционерного общества.</w:t>
      </w:r>
    </w:p>
    <w:p w:rsidR="006F563F" w:rsidRDefault="006F563F" w:rsidP="006F563F">
      <w:bookmarkStart w:id="110" w:name="sub_1921"/>
      <w:r>
        <w:t>9.21. Уполномоченный орган по результатам рассмотрения предложений представителей готовит проекты постановлений администрации Гуляевского сельского поселения Ичалковского муниципального района по вопросам деятельности акционерных обществ.</w:t>
      </w:r>
    </w:p>
    <w:p w:rsidR="006F563F" w:rsidRDefault="006F563F" w:rsidP="006F563F">
      <w:bookmarkStart w:id="111" w:name="sub_1922"/>
      <w:bookmarkEnd w:id="110"/>
      <w:r>
        <w:t>9.22. Представитель обязан согласовывать вносимые им проекты решений органов управления акционерного общества или голосование по проектам решений, предложенным другими участниками (членами) органов управления акционерного общества, по следующим вопросам:</w:t>
      </w:r>
    </w:p>
    <w:bookmarkEnd w:id="111"/>
    <w:p w:rsidR="006F563F" w:rsidRDefault="006F563F" w:rsidP="006F563F">
      <w:r>
        <w:t>- внесение изменений и дополнений в учредительные документы акционерного общества;</w:t>
      </w:r>
    </w:p>
    <w:p w:rsidR="006F563F" w:rsidRDefault="006F563F" w:rsidP="006F563F">
      <w:r>
        <w:t>- изменение величины уставного капитала акционерного общества;</w:t>
      </w:r>
    </w:p>
    <w:p w:rsidR="006F563F" w:rsidRDefault="006F563F" w:rsidP="006F563F">
      <w:r>
        <w:t>- выпуск и размещение ценных бумаг;</w:t>
      </w:r>
    </w:p>
    <w:p w:rsidR="006F563F" w:rsidRDefault="006F563F" w:rsidP="006F563F">
      <w:r>
        <w:t>- определение количественного состава и избрание (назначение) членов органов управления и ревизионной комиссии акционерного общества;</w:t>
      </w:r>
    </w:p>
    <w:p w:rsidR="006F563F" w:rsidRDefault="006F563F" w:rsidP="006F563F">
      <w:r>
        <w:t>- получение кредита, размер которого составляет более десяти процентов стоимости чистых активов акционерного общества на дату принятия решения о получении кредита;</w:t>
      </w:r>
    </w:p>
    <w:p w:rsidR="006F563F" w:rsidRDefault="006F563F" w:rsidP="006F563F">
      <w:r>
        <w:t>- заключение сделки, связанной с приобретением или отчуждением обществом прямо или косвенно имущества, стоимость которого составляет более десяти процентов стоимости чистых активов акционерного общества на дату принятия решения о заключении такой сделки, за исключением сделок, предметом которых является продукция (работы, услуги), производимая данным акционерным обществом;</w:t>
      </w:r>
    </w:p>
    <w:p w:rsidR="006F563F" w:rsidRDefault="006F563F" w:rsidP="006F563F">
      <w:r>
        <w:t>- одобрение сделки, в совершении которой имеется заинтересованность;</w:t>
      </w:r>
    </w:p>
    <w:p w:rsidR="006F563F" w:rsidRDefault="006F563F" w:rsidP="006F563F">
      <w:r>
        <w:t xml:space="preserve">- участие акционерного общества в иных организациях, в том числе в дочерних, в </w:t>
      </w:r>
      <w:r>
        <w:lastRenderedPageBreak/>
        <w:t>финансово-промышленных группах;</w:t>
      </w:r>
    </w:p>
    <w:p w:rsidR="006F563F" w:rsidRDefault="006F563F" w:rsidP="006F563F">
      <w:r>
        <w:t>- реорганизация общества;</w:t>
      </w:r>
    </w:p>
    <w:p w:rsidR="006F563F" w:rsidRDefault="006F563F" w:rsidP="006F563F">
      <w:r>
        <w:t>- ликвидация общества, назначение ликвидационной комиссии, утверждение промежуточного и окончательного ликвидационного баланса;</w:t>
      </w:r>
    </w:p>
    <w:p w:rsidR="006F563F" w:rsidRDefault="006F563F" w:rsidP="006F563F">
      <w:r>
        <w:t>- выплата дивидендов;</w:t>
      </w:r>
    </w:p>
    <w:p w:rsidR="006F563F" w:rsidRDefault="006F563F" w:rsidP="006F563F">
      <w:r>
        <w:t xml:space="preserve">- утверждение годовых отчетов, </w:t>
      </w:r>
      <w:hyperlink r:id="rId43" w:history="1">
        <w:r>
          <w:rPr>
            <w:rStyle w:val="a4"/>
            <w:rFonts w:cs="Times New Roman CYR"/>
          </w:rPr>
          <w:t>бухгалтерских балансов</w:t>
        </w:r>
      </w:hyperlink>
      <w:r>
        <w:t>, счета прибылей и убытков;</w:t>
      </w:r>
    </w:p>
    <w:p w:rsidR="006F563F" w:rsidRDefault="006F563F" w:rsidP="006F563F">
      <w:r>
        <w:t>- распределение прибыли и убытков.</w:t>
      </w:r>
    </w:p>
    <w:p w:rsidR="006F563F" w:rsidRDefault="006F563F" w:rsidP="006F563F">
      <w:r>
        <w:t>Перечень вопросов, подлежащих согласованию, может быть дополнен договором с представителем.</w:t>
      </w:r>
    </w:p>
    <w:p w:rsidR="006F563F" w:rsidRDefault="006F563F" w:rsidP="006F563F">
      <w:bookmarkStart w:id="112" w:name="sub_1923"/>
      <w:r>
        <w:t xml:space="preserve">9.23. Согласование, предусмотренное </w:t>
      </w:r>
      <w:hyperlink w:anchor="sub_1922" w:history="1">
        <w:r>
          <w:rPr>
            <w:rStyle w:val="a4"/>
            <w:rFonts w:cs="Times New Roman CYR"/>
          </w:rPr>
          <w:t>пунктом 9.22</w:t>
        </w:r>
      </w:hyperlink>
      <w:r>
        <w:t xml:space="preserve"> настоящего Положения, осуществляется в письменной форме главой Гуляевского сельского поселения Ичалковского муниципального района. При согласовании учитывается мнение руководителей органов администрации Гуляевского сельского поселения Ичалковского муниципального района по направлениям деятельности.</w:t>
      </w:r>
    </w:p>
    <w:p w:rsidR="006F563F" w:rsidRDefault="006F563F" w:rsidP="006F563F">
      <w:bookmarkStart w:id="113" w:name="sub_1924"/>
      <w:bookmarkEnd w:id="112"/>
      <w:r>
        <w:t>9.24. Согласование с главой Гуляевского сельского поселения Ичалковского муниципального района осуществляется также в случае, если у членов группы представителей отсутствует единая позиция по вопросу, не требующему обязательного согласования.</w:t>
      </w:r>
    </w:p>
    <w:p w:rsidR="006F563F" w:rsidRDefault="006F563F" w:rsidP="006F563F">
      <w:bookmarkStart w:id="114" w:name="sub_1925"/>
      <w:bookmarkEnd w:id="113"/>
      <w:r>
        <w:t>9.25. Представитель обязан следить за правильностью начисления и своевременностью поступления дивидендов в бюджет Гуляевского сельского поселения Ичалковского муниципального района.</w:t>
      </w:r>
    </w:p>
    <w:p w:rsidR="006F563F" w:rsidRDefault="006F563F" w:rsidP="006F563F">
      <w:bookmarkStart w:id="115" w:name="sub_1926"/>
      <w:bookmarkEnd w:id="114"/>
      <w:r>
        <w:t>9.26. Муниципальному служащему вознаграждение за осуществление полномочий представителя не выплачивается.</w:t>
      </w:r>
    </w:p>
    <w:p w:rsidR="006F563F" w:rsidRDefault="006F563F" w:rsidP="006F563F">
      <w:bookmarkStart w:id="116" w:name="sub_1927"/>
      <w:bookmarkEnd w:id="115"/>
      <w:r>
        <w:t>9.27. Лица, замещающие муниципальные должности, муниципальные служащие за неисполнение или ненадлежащее исполнение полномочий представителя несут ответственность, предусмотренную действующим законодательством Российской Федерации.</w:t>
      </w:r>
    </w:p>
    <w:bookmarkEnd w:id="116"/>
    <w:p w:rsidR="006F563F" w:rsidRDefault="006F563F" w:rsidP="006F563F">
      <w:r>
        <w:t>Физические лица за неисполнение или ненадлежащее исполнение полномочий представителя несут ответственность, предусмотренную действующим законодательством Российской Федерации и договором.</w:t>
      </w:r>
    </w:p>
    <w:p w:rsidR="006F563F" w:rsidRDefault="006F563F" w:rsidP="006F563F">
      <w:bookmarkStart w:id="117" w:name="sub_1928"/>
      <w:r>
        <w:t>9.28. Контроль за деятельностью представителей осуществляет уполномоченный орган.</w:t>
      </w:r>
    </w:p>
    <w:p w:rsidR="006F563F" w:rsidRDefault="006F563F" w:rsidP="006F563F">
      <w:pPr>
        <w:jc w:val="right"/>
        <w:rPr>
          <w:rStyle w:val="a3"/>
          <w:rFonts w:ascii="Times New Roman" w:hAnsi="Times New Roman" w:cs="Times New Roman"/>
          <w:bCs/>
        </w:rPr>
      </w:pPr>
      <w:bookmarkStart w:id="118" w:name="sub_1100"/>
      <w:bookmarkEnd w:id="117"/>
    </w:p>
    <w:p w:rsidR="006F563F" w:rsidRPr="000531DF" w:rsidRDefault="006F563F" w:rsidP="006F563F">
      <w:pPr>
        <w:jc w:val="right"/>
        <w:rPr>
          <w:rStyle w:val="a3"/>
          <w:rFonts w:ascii="Times New Roman" w:hAnsi="Times New Roman" w:cs="Times New Roman"/>
          <w:bCs/>
        </w:rPr>
      </w:pPr>
      <w:r w:rsidRPr="000531DF">
        <w:rPr>
          <w:rStyle w:val="a3"/>
          <w:rFonts w:ascii="Times New Roman" w:hAnsi="Times New Roman" w:cs="Times New Roman"/>
          <w:bCs/>
        </w:rPr>
        <w:t>Приложение 1</w:t>
      </w:r>
      <w:r w:rsidRPr="000531DF">
        <w:rPr>
          <w:rStyle w:val="a3"/>
          <w:rFonts w:ascii="Times New Roman" w:hAnsi="Times New Roman" w:cs="Times New Roman"/>
          <w:bCs/>
        </w:rPr>
        <w:br/>
        <w:t>к</w:t>
      </w:r>
      <w:r>
        <w:rPr>
          <w:rStyle w:val="a3"/>
          <w:rFonts w:ascii="Times New Roman" w:hAnsi="Times New Roman" w:cs="Times New Roman"/>
          <w:bCs/>
        </w:rPr>
        <w:t xml:space="preserve"> </w:t>
      </w:r>
      <w:r w:rsidRPr="000531DF">
        <w:rPr>
          <w:rStyle w:val="a3"/>
          <w:rFonts w:ascii="Times New Roman" w:hAnsi="Times New Roman" w:cs="Times New Roman"/>
          <w:bCs/>
        </w:rPr>
        <w:t xml:space="preserve"> </w:t>
      </w:r>
      <w:hyperlink w:anchor="sub_1000" w:history="1">
        <w:r w:rsidRPr="00C53AE2">
          <w:rPr>
            <w:b/>
          </w:rPr>
          <w:t>Положению</w:t>
        </w:r>
      </w:hyperlink>
      <w:r w:rsidRPr="000531DF">
        <w:rPr>
          <w:rStyle w:val="a3"/>
          <w:rFonts w:ascii="Times New Roman" w:hAnsi="Times New Roman" w:cs="Times New Roman"/>
          <w:bCs/>
        </w:rPr>
        <w:t xml:space="preserve"> осуществления</w:t>
      </w:r>
      <w:r w:rsidRPr="000531DF">
        <w:rPr>
          <w:rStyle w:val="a3"/>
          <w:rFonts w:ascii="Times New Roman" w:hAnsi="Times New Roman" w:cs="Times New Roman"/>
          <w:bCs/>
        </w:rPr>
        <w:br/>
        <w:t>контроля за исполнением условий</w:t>
      </w:r>
      <w:r w:rsidRPr="000531DF">
        <w:rPr>
          <w:rStyle w:val="a3"/>
          <w:rFonts w:ascii="Times New Roman" w:hAnsi="Times New Roman" w:cs="Times New Roman"/>
          <w:bCs/>
        </w:rPr>
        <w:br/>
        <w:t>эксплуатационных обязательств</w:t>
      </w:r>
    </w:p>
    <w:bookmarkEnd w:id="118"/>
    <w:p w:rsidR="006F563F" w:rsidRDefault="006F563F" w:rsidP="006F563F">
      <w:pPr>
        <w:pStyle w:val="a6"/>
        <w:rPr>
          <w:shd w:val="clear" w:color="auto" w:fill="F0F0F0"/>
        </w:rPr>
      </w:pPr>
    </w:p>
    <w:p w:rsidR="006F563F" w:rsidRDefault="006F563F" w:rsidP="006F563F">
      <w:pPr>
        <w:pStyle w:val="1"/>
      </w:pPr>
      <w:r>
        <w:t>Информация</w:t>
      </w:r>
      <w:r>
        <w:br/>
        <w:t>об условиях эксплуатационных обязательств, включенных в состав решения об условиях приватизации объектов электросетевого хозяйства, источников тепловой энергии, тепловых сетей, централизованных систем горячего водоснабжения и отдельных объектов таких систем (далее - объект)</w:t>
      </w:r>
    </w:p>
    <w:p w:rsidR="006F563F" w:rsidRDefault="006F563F" w:rsidP="006F563F"/>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04"/>
        <w:gridCol w:w="1600"/>
        <w:gridCol w:w="1599"/>
        <w:gridCol w:w="1601"/>
        <w:gridCol w:w="1880"/>
        <w:gridCol w:w="1245"/>
        <w:gridCol w:w="1768"/>
      </w:tblGrid>
      <w:tr w:rsidR="006F563F" w:rsidTr="00FB2996">
        <w:tblPrEx>
          <w:tblCellMar>
            <w:top w:w="0" w:type="dxa"/>
            <w:bottom w:w="0" w:type="dxa"/>
          </w:tblCellMar>
        </w:tblPrEx>
        <w:tc>
          <w:tcPr>
            <w:tcW w:w="504" w:type="dxa"/>
            <w:tcBorders>
              <w:top w:val="single" w:sz="4" w:space="0" w:color="auto"/>
              <w:bottom w:val="single" w:sz="4" w:space="0" w:color="auto"/>
              <w:right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N</w:t>
            </w:r>
            <w:r w:rsidRPr="00884E7C">
              <w:rPr>
                <w:rFonts w:ascii="Arial" w:hAnsi="Arial" w:cs="Arial"/>
              </w:rPr>
              <w:br/>
              <w:t>пп</w:t>
            </w:r>
          </w:p>
        </w:tc>
        <w:tc>
          <w:tcPr>
            <w:tcW w:w="1600"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Наименование приватизированного Объекта</w:t>
            </w:r>
          </w:p>
        </w:tc>
        <w:tc>
          <w:tcPr>
            <w:tcW w:w="1599"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Местоположение приватизированного Объекта</w:t>
            </w:r>
          </w:p>
        </w:tc>
        <w:tc>
          <w:tcPr>
            <w:tcW w:w="1601"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Кадастровый номер приватизированного Объекта</w:t>
            </w:r>
          </w:p>
        </w:tc>
        <w:tc>
          <w:tcPr>
            <w:tcW w:w="1880"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Собственник приватизированного Объекта (наименование, местонахождение или место жительства, ОГРН, ИНН)</w:t>
            </w:r>
          </w:p>
        </w:tc>
        <w:tc>
          <w:tcPr>
            <w:tcW w:w="1245"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Дата возникновения права собственности на Объект</w:t>
            </w:r>
          </w:p>
        </w:tc>
        <w:tc>
          <w:tcPr>
            <w:tcW w:w="1768" w:type="dxa"/>
            <w:tcBorders>
              <w:top w:val="single" w:sz="4" w:space="0" w:color="auto"/>
              <w:left w:val="single" w:sz="4" w:space="0" w:color="auto"/>
              <w:bottom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Перечень эксплуатационных обязательств, установленных в решении об условиях приватизации Объекта</w:t>
            </w:r>
          </w:p>
        </w:tc>
      </w:tr>
      <w:tr w:rsidR="006F563F" w:rsidTr="00FB2996">
        <w:tblPrEx>
          <w:tblCellMar>
            <w:top w:w="0" w:type="dxa"/>
            <w:bottom w:w="0" w:type="dxa"/>
          </w:tblCellMar>
        </w:tblPrEx>
        <w:tc>
          <w:tcPr>
            <w:tcW w:w="504" w:type="dxa"/>
            <w:tcBorders>
              <w:top w:val="single" w:sz="4" w:space="0" w:color="auto"/>
              <w:bottom w:val="single" w:sz="4" w:space="0" w:color="auto"/>
              <w:right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1</w:t>
            </w:r>
          </w:p>
        </w:tc>
        <w:tc>
          <w:tcPr>
            <w:tcW w:w="1600"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2</w:t>
            </w:r>
          </w:p>
        </w:tc>
        <w:tc>
          <w:tcPr>
            <w:tcW w:w="1599"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3</w:t>
            </w:r>
          </w:p>
        </w:tc>
        <w:tc>
          <w:tcPr>
            <w:tcW w:w="1601"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4</w:t>
            </w:r>
          </w:p>
        </w:tc>
        <w:tc>
          <w:tcPr>
            <w:tcW w:w="1880"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5</w:t>
            </w:r>
          </w:p>
        </w:tc>
        <w:tc>
          <w:tcPr>
            <w:tcW w:w="1245"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6</w:t>
            </w:r>
          </w:p>
        </w:tc>
        <w:tc>
          <w:tcPr>
            <w:tcW w:w="1768" w:type="dxa"/>
            <w:tcBorders>
              <w:top w:val="single" w:sz="4" w:space="0" w:color="auto"/>
              <w:left w:val="single" w:sz="4" w:space="0" w:color="auto"/>
              <w:bottom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7</w:t>
            </w:r>
          </w:p>
        </w:tc>
      </w:tr>
      <w:tr w:rsidR="006F563F" w:rsidTr="00FB2996">
        <w:tblPrEx>
          <w:tblCellMar>
            <w:top w:w="0" w:type="dxa"/>
            <w:bottom w:w="0" w:type="dxa"/>
          </w:tblCellMar>
        </w:tblPrEx>
        <w:tc>
          <w:tcPr>
            <w:tcW w:w="504" w:type="dxa"/>
            <w:tcBorders>
              <w:top w:val="single" w:sz="4" w:space="0" w:color="auto"/>
              <w:bottom w:val="single" w:sz="4" w:space="0" w:color="auto"/>
              <w:right w:val="single" w:sz="4" w:space="0" w:color="auto"/>
            </w:tcBorders>
          </w:tcPr>
          <w:p w:rsidR="006F563F" w:rsidRPr="00884E7C" w:rsidRDefault="006F563F" w:rsidP="00FB2996">
            <w:pPr>
              <w:pStyle w:val="a7"/>
              <w:rPr>
                <w:rFonts w:ascii="Arial" w:hAnsi="Arial" w:cs="Arial"/>
              </w:rPr>
            </w:pPr>
          </w:p>
        </w:tc>
        <w:tc>
          <w:tcPr>
            <w:tcW w:w="1600"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rPr>
                <w:rFonts w:ascii="Arial" w:hAnsi="Arial" w:cs="Arial"/>
              </w:rPr>
            </w:pPr>
          </w:p>
        </w:tc>
        <w:tc>
          <w:tcPr>
            <w:tcW w:w="1599"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rPr>
                <w:rFonts w:ascii="Arial" w:hAnsi="Arial" w:cs="Arial"/>
              </w:rPr>
            </w:pPr>
          </w:p>
        </w:tc>
        <w:tc>
          <w:tcPr>
            <w:tcW w:w="1601"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rPr>
                <w:rFonts w:ascii="Arial" w:hAnsi="Arial" w:cs="Arial"/>
              </w:rPr>
            </w:pPr>
          </w:p>
        </w:tc>
        <w:tc>
          <w:tcPr>
            <w:tcW w:w="1880"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rPr>
                <w:rFonts w:ascii="Arial" w:hAnsi="Arial" w:cs="Arial"/>
              </w:rPr>
            </w:pPr>
          </w:p>
        </w:tc>
        <w:tc>
          <w:tcPr>
            <w:tcW w:w="1245"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rPr>
                <w:rFonts w:ascii="Arial" w:hAnsi="Arial" w:cs="Arial"/>
              </w:rPr>
            </w:pPr>
          </w:p>
        </w:tc>
        <w:tc>
          <w:tcPr>
            <w:tcW w:w="1768" w:type="dxa"/>
            <w:tcBorders>
              <w:top w:val="single" w:sz="4" w:space="0" w:color="auto"/>
              <w:left w:val="single" w:sz="4" w:space="0" w:color="auto"/>
              <w:bottom w:val="single" w:sz="4" w:space="0" w:color="auto"/>
            </w:tcBorders>
          </w:tcPr>
          <w:p w:rsidR="006F563F" w:rsidRPr="00884E7C" w:rsidRDefault="006F563F" w:rsidP="00FB2996">
            <w:pPr>
              <w:pStyle w:val="a7"/>
              <w:rPr>
                <w:rFonts w:ascii="Arial" w:hAnsi="Arial" w:cs="Arial"/>
              </w:rPr>
            </w:pPr>
          </w:p>
        </w:tc>
      </w:tr>
    </w:tbl>
    <w:p w:rsidR="006F563F" w:rsidRDefault="006F563F" w:rsidP="006F563F"/>
    <w:p w:rsidR="006F563F" w:rsidRDefault="006F563F" w:rsidP="006F563F">
      <w:pPr>
        <w:rPr>
          <w:rStyle w:val="a3"/>
          <w:rFonts w:ascii="Times New Roman" w:hAnsi="Times New Roman" w:cs="Times New Roman"/>
          <w:bCs/>
        </w:rPr>
      </w:pPr>
      <w:r>
        <w:rPr>
          <w:rStyle w:val="a3"/>
          <w:bCs/>
        </w:rPr>
        <w:t>Приложение:</w:t>
      </w:r>
      <w:r>
        <w:t xml:space="preserve"> Выписка из ЕГРН по каждому Объекту.</w:t>
      </w:r>
      <w:bookmarkStart w:id="119" w:name="sub_1200"/>
    </w:p>
    <w:p w:rsidR="006F563F" w:rsidRDefault="006F563F" w:rsidP="006F563F">
      <w:pPr>
        <w:jc w:val="right"/>
        <w:rPr>
          <w:rStyle w:val="a3"/>
          <w:rFonts w:ascii="Times New Roman" w:hAnsi="Times New Roman" w:cs="Times New Roman"/>
          <w:bCs/>
        </w:rPr>
      </w:pPr>
    </w:p>
    <w:p w:rsidR="006F563F" w:rsidRPr="000531DF" w:rsidRDefault="006F563F" w:rsidP="006F563F">
      <w:pPr>
        <w:jc w:val="right"/>
        <w:rPr>
          <w:rStyle w:val="a3"/>
          <w:rFonts w:ascii="Times New Roman" w:hAnsi="Times New Roman" w:cs="Times New Roman"/>
          <w:bCs/>
        </w:rPr>
      </w:pPr>
      <w:r w:rsidRPr="000531DF">
        <w:rPr>
          <w:rStyle w:val="a3"/>
          <w:rFonts w:ascii="Times New Roman" w:hAnsi="Times New Roman" w:cs="Times New Roman"/>
          <w:bCs/>
        </w:rPr>
        <w:t>Приложение 2</w:t>
      </w:r>
      <w:r w:rsidRPr="000531DF">
        <w:rPr>
          <w:rStyle w:val="a3"/>
          <w:rFonts w:ascii="Times New Roman" w:hAnsi="Times New Roman" w:cs="Times New Roman"/>
          <w:bCs/>
        </w:rPr>
        <w:br/>
        <w:t>к</w:t>
      </w:r>
      <w:r>
        <w:rPr>
          <w:rStyle w:val="a3"/>
          <w:rFonts w:ascii="Times New Roman" w:hAnsi="Times New Roman" w:cs="Times New Roman"/>
          <w:bCs/>
        </w:rPr>
        <w:t xml:space="preserve"> Положению </w:t>
      </w:r>
      <w:r w:rsidRPr="000531DF">
        <w:rPr>
          <w:rStyle w:val="a3"/>
          <w:rFonts w:ascii="Times New Roman" w:hAnsi="Times New Roman" w:cs="Times New Roman"/>
          <w:bCs/>
        </w:rPr>
        <w:t>осуществления</w:t>
      </w:r>
      <w:r w:rsidRPr="000531DF">
        <w:rPr>
          <w:rStyle w:val="a3"/>
          <w:rFonts w:ascii="Times New Roman" w:hAnsi="Times New Roman" w:cs="Times New Roman"/>
          <w:bCs/>
        </w:rPr>
        <w:br/>
        <w:t>контроля за исполнением условий</w:t>
      </w:r>
      <w:r w:rsidRPr="000531DF">
        <w:rPr>
          <w:rStyle w:val="a3"/>
          <w:rFonts w:ascii="Times New Roman" w:hAnsi="Times New Roman" w:cs="Times New Roman"/>
          <w:bCs/>
        </w:rPr>
        <w:br/>
        <w:t>эксплуатационных обязательств</w:t>
      </w:r>
    </w:p>
    <w:bookmarkEnd w:id="119"/>
    <w:p w:rsidR="006F563F" w:rsidRDefault="006F563F" w:rsidP="006F563F">
      <w:pPr>
        <w:pStyle w:val="a6"/>
        <w:rPr>
          <w:color w:val="000000"/>
          <w:sz w:val="16"/>
          <w:szCs w:val="16"/>
          <w:shd w:val="clear" w:color="auto" w:fill="F0F0F0"/>
        </w:rPr>
      </w:pPr>
      <w:r>
        <w:rPr>
          <w:color w:val="000000"/>
          <w:sz w:val="16"/>
          <w:szCs w:val="16"/>
          <w:shd w:val="clear" w:color="auto" w:fill="F0F0F0"/>
        </w:rPr>
        <w:t>ГАРАНТ:</w:t>
      </w:r>
    </w:p>
    <w:p w:rsidR="006F563F" w:rsidRDefault="006F563F" w:rsidP="006F563F">
      <w:pPr>
        <w:pStyle w:val="a6"/>
        <w:rPr>
          <w:shd w:val="clear" w:color="auto" w:fill="F0F0F0"/>
        </w:rPr>
      </w:pPr>
      <w:r>
        <w:t xml:space="preserve"> </w:t>
      </w:r>
      <w:r>
        <w:rPr>
          <w:shd w:val="clear" w:color="auto" w:fill="F0F0F0"/>
        </w:rPr>
        <w:t xml:space="preserve">По-видимому, в тексте предыдущего абзаца допущена опечатка. Вместо "к Порядку осуществления контроля за исполнением условий эксплуатационных обязательств" следует читать "к </w:t>
      </w:r>
      <w:hyperlink w:anchor="sub_1000" w:history="1">
        <w:r>
          <w:rPr>
            <w:rStyle w:val="a4"/>
            <w:rFonts w:cs="Times New Roman CYR"/>
            <w:shd w:val="clear" w:color="auto" w:fill="F0F0F0"/>
          </w:rPr>
          <w:t>Положению</w:t>
        </w:r>
      </w:hyperlink>
      <w:r>
        <w:rPr>
          <w:shd w:val="clear" w:color="auto" w:fill="F0F0F0"/>
        </w:rPr>
        <w:t xml:space="preserve"> о приватизации муниципального имущества </w:t>
      </w:r>
      <w:r>
        <w:t>Гуляевского сельского поселения Ичалковского муниципального района</w:t>
      </w:r>
      <w:r>
        <w:rPr>
          <w:shd w:val="clear" w:color="auto" w:fill="F0F0F0"/>
        </w:rPr>
        <w:t xml:space="preserve">" </w:t>
      </w:r>
    </w:p>
    <w:p w:rsidR="006F563F" w:rsidRDefault="006F563F" w:rsidP="006F563F">
      <w:pPr>
        <w:pStyle w:val="a6"/>
        <w:rPr>
          <w:shd w:val="clear" w:color="auto" w:fill="F0F0F0"/>
        </w:rPr>
      </w:pPr>
      <w:r>
        <w:t xml:space="preserve"> </w:t>
      </w:r>
    </w:p>
    <w:p w:rsidR="006F563F" w:rsidRDefault="006F563F" w:rsidP="006F563F">
      <w:pPr>
        <w:pStyle w:val="1"/>
      </w:pPr>
      <w:r>
        <w:t>Запрос</w:t>
      </w:r>
      <w:r>
        <w:br/>
        <w:t>о соблюдении условий эксплуатационных обязательств</w:t>
      </w:r>
    </w:p>
    <w:p w:rsidR="006F563F" w:rsidRDefault="006F563F" w:rsidP="006F563F"/>
    <w:p w:rsidR="006F563F" w:rsidRDefault="006F563F" w:rsidP="006F563F">
      <w:bookmarkStart w:id="120" w:name="sub_1201"/>
      <w:r>
        <w:t>1. Поставка потребителям и абонентам товаров, оказание услуг по регулируемым ценам (тарифам) в соответствии с нормативными правовыми актами Российской Федерации.</w:t>
      </w:r>
    </w:p>
    <w:bookmarkEnd w:id="120"/>
    <w:p w:rsidR="006F563F" w:rsidRDefault="006F563F" w:rsidP="006F563F"/>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13"/>
        <w:gridCol w:w="1043"/>
        <w:gridCol w:w="1045"/>
        <w:gridCol w:w="1045"/>
        <w:gridCol w:w="1045"/>
        <w:gridCol w:w="1184"/>
        <w:gridCol w:w="1140"/>
        <w:gridCol w:w="1001"/>
        <w:gridCol w:w="1280"/>
        <w:gridCol w:w="1001"/>
      </w:tblGrid>
      <w:tr w:rsidR="006F563F" w:rsidTr="00FB2996">
        <w:tblPrEx>
          <w:tblCellMar>
            <w:top w:w="0" w:type="dxa"/>
            <w:bottom w:w="0" w:type="dxa"/>
          </w:tblCellMar>
        </w:tblPrEx>
        <w:tc>
          <w:tcPr>
            <w:tcW w:w="413" w:type="dxa"/>
            <w:tcBorders>
              <w:top w:val="single" w:sz="4" w:space="0" w:color="auto"/>
              <w:bottom w:val="single" w:sz="4" w:space="0" w:color="auto"/>
              <w:right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N</w:t>
            </w:r>
            <w:r w:rsidRPr="00884E7C">
              <w:rPr>
                <w:rFonts w:ascii="Arial" w:hAnsi="Arial" w:cs="Arial"/>
              </w:rPr>
              <w:br/>
              <w:t>пп</w:t>
            </w:r>
          </w:p>
        </w:tc>
        <w:tc>
          <w:tcPr>
            <w:tcW w:w="1043"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 xml:space="preserve">Наименование приватизированного Объекта </w:t>
            </w:r>
            <w:hyperlink w:anchor="sub_11" w:history="1">
              <w:r w:rsidRPr="00884E7C">
                <w:rPr>
                  <w:rStyle w:val="a4"/>
                  <w:rFonts w:ascii="Arial" w:hAnsi="Arial" w:cs="Arial"/>
                </w:rPr>
                <w:t>&lt;*&gt;</w:t>
              </w:r>
            </w:hyperlink>
          </w:p>
        </w:tc>
        <w:tc>
          <w:tcPr>
            <w:tcW w:w="1045"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 xml:space="preserve">Местоположение приватизированного Объекта </w:t>
            </w:r>
            <w:hyperlink w:anchor="sub_11" w:history="1">
              <w:r w:rsidRPr="00884E7C">
                <w:rPr>
                  <w:rStyle w:val="a4"/>
                  <w:rFonts w:ascii="Arial" w:hAnsi="Arial" w:cs="Arial"/>
                </w:rPr>
                <w:t>&lt;*&gt;</w:t>
              </w:r>
            </w:hyperlink>
          </w:p>
        </w:tc>
        <w:tc>
          <w:tcPr>
            <w:tcW w:w="1045"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 xml:space="preserve">Кадастровый номер приватизированного Объекта </w:t>
            </w:r>
            <w:hyperlink w:anchor="sub_11" w:history="1">
              <w:r w:rsidRPr="00884E7C">
                <w:rPr>
                  <w:rStyle w:val="a4"/>
                  <w:rFonts w:ascii="Arial" w:hAnsi="Arial" w:cs="Arial"/>
                </w:rPr>
                <w:t>&lt;*&gt;</w:t>
              </w:r>
            </w:hyperlink>
          </w:p>
        </w:tc>
        <w:tc>
          <w:tcPr>
            <w:tcW w:w="1045"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 xml:space="preserve">Собственник приватизированного Объекта (наименование, местонахождение или место жительства, ОГРН, ИНН) </w:t>
            </w:r>
            <w:hyperlink w:anchor="sub_11" w:history="1">
              <w:r w:rsidRPr="00884E7C">
                <w:rPr>
                  <w:rStyle w:val="a4"/>
                  <w:rFonts w:ascii="Arial" w:hAnsi="Arial" w:cs="Arial"/>
                </w:rPr>
                <w:t>&lt;*&gt;</w:t>
              </w:r>
            </w:hyperlink>
          </w:p>
        </w:tc>
        <w:tc>
          <w:tcPr>
            <w:tcW w:w="1184"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 xml:space="preserve">Законный владелец приватизированного Объекта (наименование, местонахождение или место жительства, ОГРН, ИНН) </w:t>
            </w:r>
            <w:hyperlink w:anchor="sub_12" w:history="1">
              <w:r w:rsidRPr="00884E7C">
                <w:rPr>
                  <w:rStyle w:val="a4"/>
                  <w:rFonts w:ascii="Arial" w:hAnsi="Arial" w:cs="Arial"/>
                </w:rPr>
                <w:t>&lt;**&gt;</w:t>
              </w:r>
            </w:hyperlink>
          </w:p>
        </w:tc>
        <w:tc>
          <w:tcPr>
            <w:tcW w:w="1140"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 xml:space="preserve">Установленное значение эксплуатационного обязательства (размер, период действия) </w:t>
            </w:r>
            <w:hyperlink w:anchor="sub_11" w:history="1">
              <w:r w:rsidRPr="00884E7C">
                <w:rPr>
                  <w:rStyle w:val="a4"/>
                  <w:rFonts w:ascii="Arial" w:hAnsi="Arial" w:cs="Arial"/>
                </w:rPr>
                <w:t>&lt;*&gt;</w:t>
              </w:r>
            </w:hyperlink>
          </w:p>
        </w:tc>
        <w:tc>
          <w:tcPr>
            <w:tcW w:w="1001"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 xml:space="preserve">Фактическое значение эксплуатационного обязательства (размер, период действия) </w:t>
            </w:r>
            <w:hyperlink w:anchor="sub_12" w:history="1">
              <w:r w:rsidRPr="00884E7C">
                <w:rPr>
                  <w:rStyle w:val="a4"/>
                  <w:rFonts w:ascii="Arial" w:hAnsi="Arial" w:cs="Arial"/>
                </w:rPr>
                <w:t>&lt;**&gt;</w:t>
              </w:r>
            </w:hyperlink>
          </w:p>
        </w:tc>
        <w:tc>
          <w:tcPr>
            <w:tcW w:w="1280"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 xml:space="preserve">Причина отклонения между установленным и фактическим значением эксплуатационного обязательства </w:t>
            </w:r>
            <w:hyperlink w:anchor="sub_12" w:history="1">
              <w:r w:rsidRPr="00884E7C">
                <w:rPr>
                  <w:rStyle w:val="a4"/>
                  <w:rFonts w:ascii="Arial" w:hAnsi="Arial" w:cs="Arial"/>
                </w:rPr>
                <w:t>&lt;**&gt;</w:t>
              </w:r>
            </w:hyperlink>
          </w:p>
        </w:tc>
        <w:tc>
          <w:tcPr>
            <w:tcW w:w="1001" w:type="dxa"/>
            <w:tcBorders>
              <w:top w:val="single" w:sz="4" w:space="0" w:color="auto"/>
              <w:left w:val="single" w:sz="4" w:space="0" w:color="auto"/>
              <w:bottom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 xml:space="preserve">Вывод об исполнении эксплуатационного обязательства (да/нет) </w:t>
            </w:r>
            <w:hyperlink w:anchor="sub_13" w:history="1">
              <w:r w:rsidRPr="00884E7C">
                <w:rPr>
                  <w:rStyle w:val="a4"/>
                  <w:rFonts w:ascii="Arial" w:hAnsi="Arial" w:cs="Arial"/>
                </w:rPr>
                <w:t>&lt;***&gt;</w:t>
              </w:r>
            </w:hyperlink>
          </w:p>
        </w:tc>
      </w:tr>
      <w:tr w:rsidR="006F563F" w:rsidTr="00FB2996">
        <w:tblPrEx>
          <w:tblCellMar>
            <w:top w:w="0" w:type="dxa"/>
            <w:bottom w:w="0" w:type="dxa"/>
          </w:tblCellMar>
        </w:tblPrEx>
        <w:tc>
          <w:tcPr>
            <w:tcW w:w="413" w:type="dxa"/>
            <w:tcBorders>
              <w:top w:val="single" w:sz="4" w:space="0" w:color="auto"/>
              <w:bottom w:val="single" w:sz="4" w:space="0" w:color="auto"/>
              <w:right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1</w:t>
            </w:r>
          </w:p>
        </w:tc>
        <w:tc>
          <w:tcPr>
            <w:tcW w:w="1043"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2</w:t>
            </w:r>
          </w:p>
        </w:tc>
        <w:tc>
          <w:tcPr>
            <w:tcW w:w="1045"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3</w:t>
            </w:r>
          </w:p>
        </w:tc>
        <w:tc>
          <w:tcPr>
            <w:tcW w:w="1045"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4</w:t>
            </w:r>
          </w:p>
        </w:tc>
        <w:tc>
          <w:tcPr>
            <w:tcW w:w="1045"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5</w:t>
            </w:r>
          </w:p>
        </w:tc>
        <w:tc>
          <w:tcPr>
            <w:tcW w:w="1184"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6</w:t>
            </w:r>
          </w:p>
        </w:tc>
        <w:tc>
          <w:tcPr>
            <w:tcW w:w="1140"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7</w:t>
            </w:r>
          </w:p>
        </w:tc>
        <w:tc>
          <w:tcPr>
            <w:tcW w:w="1001"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8</w:t>
            </w:r>
          </w:p>
        </w:tc>
        <w:tc>
          <w:tcPr>
            <w:tcW w:w="1280"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9</w:t>
            </w:r>
          </w:p>
        </w:tc>
        <w:tc>
          <w:tcPr>
            <w:tcW w:w="1001" w:type="dxa"/>
            <w:tcBorders>
              <w:top w:val="single" w:sz="4" w:space="0" w:color="auto"/>
              <w:left w:val="single" w:sz="4" w:space="0" w:color="auto"/>
              <w:bottom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10</w:t>
            </w:r>
          </w:p>
        </w:tc>
      </w:tr>
      <w:tr w:rsidR="006F563F" w:rsidTr="00FB2996">
        <w:tblPrEx>
          <w:tblCellMar>
            <w:top w:w="0" w:type="dxa"/>
            <w:bottom w:w="0" w:type="dxa"/>
          </w:tblCellMar>
        </w:tblPrEx>
        <w:tc>
          <w:tcPr>
            <w:tcW w:w="413" w:type="dxa"/>
            <w:tcBorders>
              <w:top w:val="single" w:sz="4" w:space="0" w:color="auto"/>
              <w:bottom w:val="single" w:sz="4" w:space="0" w:color="auto"/>
              <w:right w:val="single" w:sz="4" w:space="0" w:color="auto"/>
            </w:tcBorders>
          </w:tcPr>
          <w:p w:rsidR="006F563F" w:rsidRPr="00884E7C" w:rsidRDefault="006F563F" w:rsidP="00FB2996">
            <w:pPr>
              <w:pStyle w:val="a7"/>
              <w:rPr>
                <w:rFonts w:ascii="Arial" w:hAnsi="Arial" w:cs="Arial"/>
              </w:rPr>
            </w:pPr>
          </w:p>
        </w:tc>
        <w:tc>
          <w:tcPr>
            <w:tcW w:w="1043"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rPr>
                <w:rFonts w:ascii="Arial" w:hAnsi="Arial" w:cs="Arial"/>
              </w:rPr>
            </w:pPr>
          </w:p>
        </w:tc>
        <w:tc>
          <w:tcPr>
            <w:tcW w:w="1045"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rPr>
                <w:rFonts w:ascii="Arial" w:hAnsi="Arial" w:cs="Arial"/>
              </w:rPr>
            </w:pPr>
          </w:p>
        </w:tc>
        <w:tc>
          <w:tcPr>
            <w:tcW w:w="1045"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rPr>
                <w:rFonts w:ascii="Arial" w:hAnsi="Arial" w:cs="Arial"/>
              </w:rPr>
            </w:pPr>
          </w:p>
        </w:tc>
        <w:tc>
          <w:tcPr>
            <w:tcW w:w="1045"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rPr>
                <w:rFonts w:ascii="Arial" w:hAnsi="Arial" w:cs="Arial"/>
              </w:rPr>
            </w:pPr>
          </w:p>
        </w:tc>
        <w:tc>
          <w:tcPr>
            <w:tcW w:w="1184"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rPr>
                <w:rFonts w:ascii="Arial" w:hAnsi="Arial" w:cs="Arial"/>
              </w:rPr>
            </w:pPr>
          </w:p>
        </w:tc>
        <w:tc>
          <w:tcPr>
            <w:tcW w:w="1140"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rPr>
                <w:rFonts w:ascii="Arial" w:hAnsi="Arial" w:cs="Arial"/>
              </w:rPr>
            </w:pPr>
          </w:p>
        </w:tc>
        <w:tc>
          <w:tcPr>
            <w:tcW w:w="1001"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rPr>
                <w:rFonts w:ascii="Arial" w:hAnsi="Arial" w:cs="Arial"/>
              </w:rPr>
            </w:pPr>
          </w:p>
        </w:tc>
        <w:tc>
          <w:tcPr>
            <w:tcW w:w="1280"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rPr>
                <w:rFonts w:ascii="Arial" w:hAnsi="Arial" w:cs="Arial"/>
              </w:rPr>
            </w:pPr>
          </w:p>
        </w:tc>
        <w:tc>
          <w:tcPr>
            <w:tcW w:w="1001" w:type="dxa"/>
            <w:tcBorders>
              <w:top w:val="single" w:sz="4" w:space="0" w:color="auto"/>
              <w:left w:val="single" w:sz="4" w:space="0" w:color="auto"/>
              <w:bottom w:val="single" w:sz="4" w:space="0" w:color="auto"/>
            </w:tcBorders>
          </w:tcPr>
          <w:p w:rsidR="006F563F" w:rsidRPr="00884E7C" w:rsidRDefault="006F563F" w:rsidP="00FB2996">
            <w:pPr>
              <w:pStyle w:val="a7"/>
              <w:rPr>
                <w:rFonts w:ascii="Arial" w:hAnsi="Arial" w:cs="Arial"/>
              </w:rPr>
            </w:pPr>
          </w:p>
        </w:tc>
      </w:tr>
    </w:tbl>
    <w:p w:rsidR="006F563F" w:rsidRDefault="006F563F" w:rsidP="006F563F"/>
    <w:p w:rsidR="006F563F" w:rsidRDefault="006F563F" w:rsidP="006F563F">
      <w:bookmarkStart w:id="121" w:name="sub_1202"/>
      <w:r>
        <w:t>2. Максимальный период прекращения поставок потребителям и абонентам соответствующих товаров, оказания услуг.</w:t>
      </w:r>
    </w:p>
    <w:bookmarkEnd w:id="121"/>
    <w:p w:rsidR="006F563F" w:rsidRDefault="006F563F" w:rsidP="006F563F"/>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009"/>
        <w:gridCol w:w="1907"/>
        <w:gridCol w:w="2048"/>
        <w:gridCol w:w="2327"/>
        <w:gridCol w:w="1907"/>
      </w:tblGrid>
      <w:tr w:rsidR="006F563F" w:rsidTr="00FB2996">
        <w:tblPrEx>
          <w:tblCellMar>
            <w:top w:w="0" w:type="dxa"/>
            <w:bottom w:w="0" w:type="dxa"/>
          </w:tblCellMar>
        </w:tblPrEx>
        <w:tc>
          <w:tcPr>
            <w:tcW w:w="2009" w:type="dxa"/>
            <w:tcBorders>
              <w:top w:val="single" w:sz="4" w:space="0" w:color="auto"/>
              <w:bottom w:val="single" w:sz="4" w:space="0" w:color="auto"/>
              <w:right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 xml:space="preserve">Наименование приватизированного Объекта </w:t>
            </w:r>
            <w:hyperlink w:anchor="sub_11" w:history="1">
              <w:r w:rsidRPr="00884E7C">
                <w:rPr>
                  <w:rStyle w:val="a4"/>
                  <w:rFonts w:ascii="Arial" w:hAnsi="Arial" w:cs="Arial"/>
                </w:rPr>
                <w:t>&lt;*&gt;</w:t>
              </w:r>
            </w:hyperlink>
          </w:p>
        </w:tc>
        <w:tc>
          <w:tcPr>
            <w:tcW w:w="1907"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 xml:space="preserve">Значение эксплуатационного обязательства (период) </w:t>
            </w:r>
            <w:hyperlink w:anchor="sub_11" w:history="1">
              <w:r w:rsidRPr="00884E7C">
                <w:rPr>
                  <w:rStyle w:val="a4"/>
                  <w:rFonts w:ascii="Arial" w:hAnsi="Arial" w:cs="Arial"/>
                </w:rPr>
                <w:t>&lt;*&gt;</w:t>
              </w:r>
            </w:hyperlink>
          </w:p>
        </w:tc>
        <w:tc>
          <w:tcPr>
            <w:tcW w:w="2048"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 xml:space="preserve">Фактическое значение эксплуатационного обязательства </w:t>
            </w:r>
            <w:r w:rsidRPr="00884E7C">
              <w:rPr>
                <w:rFonts w:ascii="Arial" w:hAnsi="Arial" w:cs="Arial"/>
              </w:rPr>
              <w:lastRenderedPageBreak/>
              <w:t xml:space="preserve">(период действия) </w:t>
            </w:r>
            <w:hyperlink w:anchor="sub_12" w:history="1">
              <w:r w:rsidRPr="00884E7C">
                <w:rPr>
                  <w:rStyle w:val="a4"/>
                  <w:rFonts w:ascii="Arial" w:hAnsi="Arial" w:cs="Arial"/>
                </w:rPr>
                <w:t>&lt;**&gt;</w:t>
              </w:r>
            </w:hyperlink>
          </w:p>
        </w:tc>
        <w:tc>
          <w:tcPr>
            <w:tcW w:w="2327"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lastRenderedPageBreak/>
              <w:t xml:space="preserve">Причина отклонения между установленным и фактическим значением </w:t>
            </w:r>
            <w:r w:rsidRPr="00884E7C">
              <w:rPr>
                <w:rFonts w:ascii="Arial" w:hAnsi="Arial" w:cs="Arial"/>
              </w:rPr>
              <w:lastRenderedPageBreak/>
              <w:t xml:space="preserve">эксплуатационного обязательства </w:t>
            </w:r>
            <w:hyperlink w:anchor="sub_12" w:history="1">
              <w:r w:rsidRPr="00884E7C">
                <w:rPr>
                  <w:rStyle w:val="a4"/>
                  <w:rFonts w:ascii="Arial" w:hAnsi="Arial" w:cs="Arial"/>
                </w:rPr>
                <w:t>&lt;**&gt;</w:t>
              </w:r>
            </w:hyperlink>
          </w:p>
        </w:tc>
        <w:tc>
          <w:tcPr>
            <w:tcW w:w="1907" w:type="dxa"/>
            <w:tcBorders>
              <w:top w:val="single" w:sz="4" w:space="0" w:color="auto"/>
              <w:left w:val="single" w:sz="4" w:space="0" w:color="auto"/>
              <w:bottom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lastRenderedPageBreak/>
              <w:t xml:space="preserve">Вывод об исполнении эксплуатационного обязательства </w:t>
            </w:r>
            <w:r w:rsidRPr="00884E7C">
              <w:rPr>
                <w:rFonts w:ascii="Arial" w:hAnsi="Arial" w:cs="Arial"/>
              </w:rPr>
              <w:lastRenderedPageBreak/>
              <w:t xml:space="preserve">(да/нет) </w:t>
            </w:r>
            <w:hyperlink w:anchor="sub_13" w:history="1">
              <w:r w:rsidRPr="00884E7C">
                <w:rPr>
                  <w:rStyle w:val="a4"/>
                  <w:rFonts w:ascii="Arial" w:hAnsi="Arial" w:cs="Arial"/>
                </w:rPr>
                <w:t>&lt;***&gt;</w:t>
              </w:r>
            </w:hyperlink>
          </w:p>
        </w:tc>
      </w:tr>
      <w:tr w:rsidR="006F563F" w:rsidTr="00FB2996">
        <w:tblPrEx>
          <w:tblCellMar>
            <w:top w:w="0" w:type="dxa"/>
            <w:bottom w:w="0" w:type="dxa"/>
          </w:tblCellMar>
        </w:tblPrEx>
        <w:tc>
          <w:tcPr>
            <w:tcW w:w="2009" w:type="dxa"/>
            <w:tcBorders>
              <w:top w:val="single" w:sz="4" w:space="0" w:color="auto"/>
              <w:bottom w:val="single" w:sz="4" w:space="0" w:color="auto"/>
              <w:right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lastRenderedPageBreak/>
              <w:t>1</w:t>
            </w:r>
          </w:p>
        </w:tc>
        <w:tc>
          <w:tcPr>
            <w:tcW w:w="1907"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2</w:t>
            </w:r>
          </w:p>
        </w:tc>
        <w:tc>
          <w:tcPr>
            <w:tcW w:w="2048"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3</w:t>
            </w:r>
          </w:p>
        </w:tc>
        <w:tc>
          <w:tcPr>
            <w:tcW w:w="2327"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4</w:t>
            </w:r>
          </w:p>
        </w:tc>
        <w:tc>
          <w:tcPr>
            <w:tcW w:w="1907" w:type="dxa"/>
            <w:tcBorders>
              <w:top w:val="single" w:sz="4" w:space="0" w:color="auto"/>
              <w:left w:val="single" w:sz="4" w:space="0" w:color="auto"/>
              <w:bottom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5</w:t>
            </w:r>
          </w:p>
        </w:tc>
      </w:tr>
      <w:tr w:rsidR="006F563F" w:rsidTr="00FB2996">
        <w:tblPrEx>
          <w:tblCellMar>
            <w:top w:w="0" w:type="dxa"/>
            <w:bottom w:w="0" w:type="dxa"/>
          </w:tblCellMar>
        </w:tblPrEx>
        <w:tc>
          <w:tcPr>
            <w:tcW w:w="2009" w:type="dxa"/>
            <w:tcBorders>
              <w:top w:val="single" w:sz="4" w:space="0" w:color="auto"/>
              <w:bottom w:val="single" w:sz="4" w:space="0" w:color="auto"/>
              <w:right w:val="single" w:sz="4" w:space="0" w:color="auto"/>
            </w:tcBorders>
          </w:tcPr>
          <w:p w:rsidR="006F563F" w:rsidRPr="00884E7C" w:rsidRDefault="006F563F" w:rsidP="00FB2996">
            <w:pPr>
              <w:pStyle w:val="a7"/>
              <w:rPr>
                <w:rFonts w:ascii="Arial" w:hAnsi="Arial" w:cs="Arial"/>
              </w:rPr>
            </w:pPr>
          </w:p>
        </w:tc>
        <w:tc>
          <w:tcPr>
            <w:tcW w:w="1907"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rPr>
                <w:rFonts w:ascii="Arial" w:hAnsi="Arial" w:cs="Arial"/>
              </w:rPr>
            </w:pPr>
          </w:p>
        </w:tc>
        <w:tc>
          <w:tcPr>
            <w:tcW w:w="2048"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rPr>
                <w:rFonts w:ascii="Arial" w:hAnsi="Arial" w:cs="Arial"/>
              </w:rPr>
            </w:pPr>
          </w:p>
        </w:tc>
        <w:tc>
          <w:tcPr>
            <w:tcW w:w="2327"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rPr>
                <w:rFonts w:ascii="Arial" w:hAnsi="Arial" w:cs="Arial"/>
              </w:rPr>
            </w:pPr>
          </w:p>
        </w:tc>
        <w:tc>
          <w:tcPr>
            <w:tcW w:w="1907" w:type="dxa"/>
            <w:tcBorders>
              <w:top w:val="single" w:sz="4" w:space="0" w:color="auto"/>
              <w:left w:val="single" w:sz="4" w:space="0" w:color="auto"/>
              <w:bottom w:val="single" w:sz="4" w:space="0" w:color="auto"/>
            </w:tcBorders>
          </w:tcPr>
          <w:p w:rsidR="006F563F" w:rsidRPr="00884E7C" w:rsidRDefault="006F563F" w:rsidP="00FB2996">
            <w:pPr>
              <w:pStyle w:val="a7"/>
              <w:rPr>
                <w:rFonts w:ascii="Arial" w:hAnsi="Arial" w:cs="Arial"/>
              </w:rPr>
            </w:pPr>
          </w:p>
        </w:tc>
      </w:tr>
    </w:tbl>
    <w:p w:rsidR="006F563F" w:rsidRDefault="006F563F" w:rsidP="006F563F"/>
    <w:p w:rsidR="006F563F" w:rsidRDefault="006F563F" w:rsidP="006F563F">
      <w:bookmarkStart w:id="122" w:name="sub_1203"/>
      <w:r>
        <w:t>3. Допустимый объем непредоставления соответствующих товаров, услуг.</w:t>
      </w:r>
    </w:p>
    <w:bookmarkEnd w:id="122"/>
    <w:p w:rsidR="006F563F" w:rsidRDefault="006F563F" w:rsidP="006F563F"/>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009"/>
        <w:gridCol w:w="1907"/>
        <w:gridCol w:w="2048"/>
        <w:gridCol w:w="2327"/>
        <w:gridCol w:w="1907"/>
      </w:tblGrid>
      <w:tr w:rsidR="006F563F" w:rsidTr="00FB2996">
        <w:tblPrEx>
          <w:tblCellMar>
            <w:top w:w="0" w:type="dxa"/>
            <w:bottom w:w="0" w:type="dxa"/>
          </w:tblCellMar>
        </w:tblPrEx>
        <w:tc>
          <w:tcPr>
            <w:tcW w:w="2009" w:type="dxa"/>
            <w:tcBorders>
              <w:top w:val="single" w:sz="4" w:space="0" w:color="auto"/>
              <w:bottom w:val="single" w:sz="4" w:space="0" w:color="auto"/>
              <w:right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 xml:space="preserve">Наименование приватизированного Объекта </w:t>
            </w:r>
            <w:hyperlink w:anchor="sub_11" w:history="1">
              <w:r w:rsidRPr="00884E7C">
                <w:rPr>
                  <w:rStyle w:val="a4"/>
                  <w:rFonts w:ascii="Arial" w:hAnsi="Arial" w:cs="Arial"/>
                </w:rPr>
                <w:t>&lt;*&gt;</w:t>
              </w:r>
            </w:hyperlink>
          </w:p>
        </w:tc>
        <w:tc>
          <w:tcPr>
            <w:tcW w:w="1907"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Установленное значение эксплуатационного обязательства</w:t>
            </w:r>
          </w:p>
          <w:p w:rsidR="006F563F" w:rsidRPr="00884E7C" w:rsidRDefault="006F563F" w:rsidP="00FB2996">
            <w:pPr>
              <w:pStyle w:val="a7"/>
              <w:jc w:val="center"/>
              <w:rPr>
                <w:rFonts w:ascii="Arial" w:hAnsi="Arial" w:cs="Arial"/>
              </w:rPr>
            </w:pPr>
            <w:r w:rsidRPr="00884E7C">
              <w:rPr>
                <w:rFonts w:ascii="Arial" w:hAnsi="Arial" w:cs="Arial"/>
              </w:rPr>
              <w:t xml:space="preserve">(объем) </w:t>
            </w:r>
            <w:hyperlink w:anchor="sub_11" w:history="1">
              <w:r w:rsidRPr="00884E7C">
                <w:rPr>
                  <w:rStyle w:val="a4"/>
                  <w:rFonts w:ascii="Arial" w:hAnsi="Arial" w:cs="Arial"/>
                </w:rPr>
                <w:t>&lt;*&gt;</w:t>
              </w:r>
            </w:hyperlink>
          </w:p>
        </w:tc>
        <w:tc>
          <w:tcPr>
            <w:tcW w:w="2048"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 xml:space="preserve">Фактическое значение эксплуатационного обязательства (объем) </w:t>
            </w:r>
            <w:hyperlink w:anchor="sub_12" w:history="1">
              <w:r w:rsidRPr="00884E7C">
                <w:rPr>
                  <w:rStyle w:val="a4"/>
                  <w:rFonts w:ascii="Arial" w:hAnsi="Arial" w:cs="Arial"/>
                </w:rPr>
                <w:t>&lt;**&gt;</w:t>
              </w:r>
            </w:hyperlink>
          </w:p>
        </w:tc>
        <w:tc>
          <w:tcPr>
            <w:tcW w:w="2327"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 xml:space="preserve">Причина отклонения между установленным и фактическим значением эксплуатационного обязательства </w:t>
            </w:r>
            <w:hyperlink w:anchor="sub_12" w:history="1">
              <w:r w:rsidRPr="00884E7C">
                <w:rPr>
                  <w:rStyle w:val="a4"/>
                  <w:rFonts w:ascii="Arial" w:hAnsi="Arial" w:cs="Arial"/>
                </w:rPr>
                <w:t>&lt;**&gt;</w:t>
              </w:r>
            </w:hyperlink>
          </w:p>
        </w:tc>
        <w:tc>
          <w:tcPr>
            <w:tcW w:w="1907" w:type="dxa"/>
            <w:tcBorders>
              <w:top w:val="single" w:sz="4" w:space="0" w:color="auto"/>
              <w:left w:val="single" w:sz="4" w:space="0" w:color="auto"/>
              <w:bottom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 xml:space="preserve">Вывод об исполнении эксплуатационного обязательства (да/нет) </w:t>
            </w:r>
            <w:hyperlink w:anchor="sub_13" w:history="1">
              <w:r w:rsidRPr="00884E7C">
                <w:rPr>
                  <w:rStyle w:val="a4"/>
                  <w:rFonts w:ascii="Arial" w:hAnsi="Arial" w:cs="Arial"/>
                </w:rPr>
                <w:t>&lt;***&gt;</w:t>
              </w:r>
            </w:hyperlink>
          </w:p>
        </w:tc>
      </w:tr>
      <w:tr w:rsidR="006F563F" w:rsidTr="00FB2996">
        <w:tblPrEx>
          <w:tblCellMar>
            <w:top w:w="0" w:type="dxa"/>
            <w:bottom w:w="0" w:type="dxa"/>
          </w:tblCellMar>
        </w:tblPrEx>
        <w:tc>
          <w:tcPr>
            <w:tcW w:w="2009" w:type="dxa"/>
            <w:tcBorders>
              <w:top w:val="single" w:sz="4" w:space="0" w:color="auto"/>
              <w:bottom w:val="single" w:sz="4" w:space="0" w:color="auto"/>
              <w:right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1</w:t>
            </w:r>
          </w:p>
        </w:tc>
        <w:tc>
          <w:tcPr>
            <w:tcW w:w="1907"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2</w:t>
            </w:r>
          </w:p>
        </w:tc>
        <w:tc>
          <w:tcPr>
            <w:tcW w:w="2048"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3</w:t>
            </w:r>
          </w:p>
        </w:tc>
        <w:tc>
          <w:tcPr>
            <w:tcW w:w="2327"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4</w:t>
            </w:r>
          </w:p>
        </w:tc>
        <w:tc>
          <w:tcPr>
            <w:tcW w:w="1907" w:type="dxa"/>
            <w:tcBorders>
              <w:top w:val="single" w:sz="4" w:space="0" w:color="auto"/>
              <w:left w:val="single" w:sz="4" w:space="0" w:color="auto"/>
              <w:bottom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5</w:t>
            </w:r>
          </w:p>
        </w:tc>
      </w:tr>
      <w:tr w:rsidR="006F563F" w:rsidTr="00FB2996">
        <w:tblPrEx>
          <w:tblCellMar>
            <w:top w:w="0" w:type="dxa"/>
            <w:bottom w:w="0" w:type="dxa"/>
          </w:tblCellMar>
        </w:tblPrEx>
        <w:tc>
          <w:tcPr>
            <w:tcW w:w="2009" w:type="dxa"/>
            <w:tcBorders>
              <w:top w:val="single" w:sz="4" w:space="0" w:color="auto"/>
              <w:bottom w:val="single" w:sz="4" w:space="0" w:color="auto"/>
              <w:right w:val="single" w:sz="4" w:space="0" w:color="auto"/>
            </w:tcBorders>
          </w:tcPr>
          <w:p w:rsidR="006F563F" w:rsidRPr="00884E7C" w:rsidRDefault="006F563F" w:rsidP="00FB2996">
            <w:pPr>
              <w:pStyle w:val="a7"/>
              <w:rPr>
                <w:rFonts w:ascii="Arial" w:hAnsi="Arial" w:cs="Arial"/>
              </w:rPr>
            </w:pPr>
          </w:p>
        </w:tc>
        <w:tc>
          <w:tcPr>
            <w:tcW w:w="1907"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rPr>
                <w:rFonts w:ascii="Arial" w:hAnsi="Arial" w:cs="Arial"/>
              </w:rPr>
            </w:pPr>
          </w:p>
        </w:tc>
        <w:tc>
          <w:tcPr>
            <w:tcW w:w="2048"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rPr>
                <w:rFonts w:ascii="Arial" w:hAnsi="Arial" w:cs="Arial"/>
              </w:rPr>
            </w:pPr>
          </w:p>
        </w:tc>
        <w:tc>
          <w:tcPr>
            <w:tcW w:w="2327"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rPr>
                <w:rFonts w:ascii="Arial" w:hAnsi="Arial" w:cs="Arial"/>
              </w:rPr>
            </w:pPr>
          </w:p>
        </w:tc>
        <w:tc>
          <w:tcPr>
            <w:tcW w:w="1907" w:type="dxa"/>
            <w:tcBorders>
              <w:top w:val="single" w:sz="4" w:space="0" w:color="auto"/>
              <w:left w:val="single" w:sz="4" w:space="0" w:color="auto"/>
              <w:bottom w:val="single" w:sz="4" w:space="0" w:color="auto"/>
            </w:tcBorders>
          </w:tcPr>
          <w:p w:rsidR="006F563F" w:rsidRPr="00884E7C" w:rsidRDefault="006F563F" w:rsidP="00FB2996">
            <w:pPr>
              <w:pStyle w:val="a7"/>
              <w:rPr>
                <w:rFonts w:ascii="Arial" w:hAnsi="Arial" w:cs="Arial"/>
              </w:rPr>
            </w:pPr>
          </w:p>
        </w:tc>
      </w:tr>
    </w:tbl>
    <w:p w:rsidR="006F563F" w:rsidRDefault="006F563F" w:rsidP="006F563F"/>
    <w:p w:rsidR="006F563F" w:rsidRDefault="006F563F" w:rsidP="006F563F">
      <w:bookmarkStart w:id="123" w:name="sub_1204"/>
      <w:r>
        <w:t>4. Представление информации об исполнении условий эксплуатационных обязательств в соответствии с порядком осуществления контроля за исполнением условий эксплуатационных обязательств.</w:t>
      </w:r>
    </w:p>
    <w:bookmarkEnd w:id="123"/>
    <w:p w:rsidR="006F563F" w:rsidRDefault="006F563F" w:rsidP="006F563F"/>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009"/>
        <w:gridCol w:w="1907"/>
        <w:gridCol w:w="2048"/>
        <w:gridCol w:w="2327"/>
        <w:gridCol w:w="1907"/>
      </w:tblGrid>
      <w:tr w:rsidR="006F563F" w:rsidTr="00FB2996">
        <w:tblPrEx>
          <w:tblCellMar>
            <w:top w:w="0" w:type="dxa"/>
            <w:bottom w:w="0" w:type="dxa"/>
          </w:tblCellMar>
        </w:tblPrEx>
        <w:tc>
          <w:tcPr>
            <w:tcW w:w="2009" w:type="dxa"/>
            <w:tcBorders>
              <w:top w:val="single" w:sz="4" w:space="0" w:color="auto"/>
              <w:bottom w:val="single" w:sz="4" w:space="0" w:color="auto"/>
              <w:right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 xml:space="preserve">Наименование приватизированного Объекта </w:t>
            </w:r>
            <w:hyperlink w:anchor="sub_11" w:history="1">
              <w:r w:rsidRPr="00884E7C">
                <w:rPr>
                  <w:rStyle w:val="a4"/>
                  <w:rFonts w:ascii="Arial" w:hAnsi="Arial" w:cs="Arial"/>
                </w:rPr>
                <w:t>&lt;*&gt;</w:t>
              </w:r>
            </w:hyperlink>
          </w:p>
        </w:tc>
        <w:tc>
          <w:tcPr>
            <w:tcW w:w="1907"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 xml:space="preserve">Установленное значение эксплуатационного обязательства (да) </w:t>
            </w:r>
            <w:hyperlink w:anchor="sub_11" w:history="1">
              <w:r w:rsidRPr="00884E7C">
                <w:rPr>
                  <w:rStyle w:val="a4"/>
                  <w:rFonts w:ascii="Arial" w:hAnsi="Arial" w:cs="Arial"/>
                </w:rPr>
                <w:t>&lt;*&gt;</w:t>
              </w:r>
            </w:hyperlink>
          </w:p>
        </w:tc>
        <w:tc>
          <w:tcPr>
            <w:tcW w:w="2048"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 xml:space="preserve">Фактическое значение эксплуатационного обязательства (да/нет) </w:t>
            </w:r>
            <w:hyperlink w:anchor="sub_12" w:history="1">
              <w:r w:rsidRPr="00884E7C">
                <w:rPr>
                  <w:rStyle w:val="a4"/>
                  <w:rFonts w:ascii="Arial" w:hAnsi="Arial" w:cs="Arial"/>
                </w:rPr>
                <w:t>&lt;**&gt;</w:t>
              </w:r>
            </w:hyperlink>
          </w:p>
        </w:tc>
        <w:tc>
          <w:tcPr>
            <w:tcW w:w="2327"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 xml:space="preserve">Причина отклонения между установленным и фактическим значением эксплуатационного обязательства </w:t>
            </w:r>
            <w:hyperlink w:anchor="sub_12" w:history="1">
              <w:r w:rsidRPr="00884E7C">
                <w:rPr>
                  <w:rStyle w:val="a4"/>
                  <w:rFonts w:ascii="Arial" w:hAnsi="Arial" w:cs="Arial"/>
                </w:rPr>
                <w:t>&lt;**&gt;</w:t>
              </w:r>
            </w:hyperlink>
          </w:p>
        </w:tc>
        <w:tc>
          <w:tcPr>
            <w:tcW w:w="1907" w:type="dxa"/>
            <w:tcBorders>
              <w:top w:val="single" w:sz="4" w:space="0" w:color="auto"/>
              <w:left w:val="single" w:sz="4" w:space="0" w:color="auto"/>
              <w:bottom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 xml:space="preserve">Вывод об исполнении эксплуатационного обязательства (да/нет) </w:t>
            </w:r>
            <w:hyperlink w:anchor="sub_13" w:history="1">
              <w:r w:rsidRPr="00884E7C">
                <w:rPr>
                  <w:rStyle w:val="a4"/>
                  <w:rFonts w:ascii="Arial" w:hAnsi="Arial" w:cs="Arial"/>
                </w:rPr>
                <w:t>&lt;***&gt;</w:t>
              </w:r>
            </w:hyperlink>
          </w:p>
        </w:tc>
      </w:tr>
      <w:tr w:rsidR="006F563F" w:rsidTr="00FB2996">
        <w:tblPrEx>
          <w:tblCellMar>
            <w:top w:w="0" w:type="dxa"/>
            <w:bottom w:w="0" w:type="dxa"/>
          </w:tblCellMar>
        </w:tblPrEx>
        <w:tc>
          <w:tcPr>
            <w:tcW w:w="2009" w:type="dxa"/>
            <w:tcBorders>
              <w:top w:val="single" w:sz="4" w:space="0" w:color="auto"/>
              <w:bottom w:val="single" w:sz="4" w:space="0" w:color="auto"/>
              <w:right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1</w:t>
            </w:r>
          </w:p>
        </w:tc>
        <w:tc>
          <w:tcPr>
            <w:tcW w:w="1907"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2</w:t>
            </w:r>
          </w:p>
        </w:tc>
        <w:tc>
          <w:tcPr>
            <w:tcW w:w="2048"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3</w:t>
            </w:r>
          </w:p>
        </w:tc>
        <w:tc>
          <w:tcPr>
            <w:tcW w:w="2327"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4</w:t>
            </w:r>
          </w:p>
        </w:tc>
        <w:tc>
          <w:tcPr>
            <w:tcW w:w="1907" w:type="dxa"/>
            <w:tcBorders>
              <w:top w:val="single" w:sz="4" w:space="0" w:color="auto"/>
              <w:left w:val="single" w:sz="4" w:space="0" w:color="auto"/>
              <w:bottom w:val="single" w:sz="4" w:space="0" w:color="auto"/>
            </w:tcBorders>
          </w:tcPr>
          <w:p w:rsidR="006F563F" w:rsidRPr="00884E7C" w:rsidRDefault="006F563F" w:rsidP="00FB2996">
            <w:pPr>
              <w:pStyle w:val="a7"/>
              <w:jc w:val="center"/>
              <w:rPr>
                <w:rFonts w:ascii="Arial" w:hAnsi="Arial" w:cs="Arial"/>
              </w:rPr>
            </w:pPr>
            <w:r w:rsidRPr="00884E7C">
              <w:rPr>
                <w:rFonts w:ascii="Arial" w:hAnsi="Arial" w:cs="Arial"/>
              </w:rPr>
              <w:t>5</w:t>
            </w:r>
          </w:p>
        </w:tc>
      </w:tr>
      <w:tr w:rsidR="006F563F" w:rsidTr="00FB2996">
        <w:tblPrEx>
          <w:tblCellMar>
            <w:top w:w="0" w:type="dxa"/>
            <w:bottom w:w="0" w:type="dxa"/>
          </w:tblCellMar>
        </w:tblPrEx>
        <w:tc>
          <w:tcPr>
            <w:tcW w:w="2009" w:type="dxa"/>
            <w:tcBorders>
              <w:top w:val="single" w:sz="4" w:space="0" w:color="auto"/>
              <w:bottom w:val="single" w:sz="4" w:space="0" w:color="auto"/>
              <w:right w:val="single" w:sz="4" w:space="0" w:color="auto"/>
            </w:tcBorders>
          </w:tcPr>
          <w:p w:rsidR="006F563F" w:rsidRPr="00884E7C" w:rsidRDefault="006F563F" w:rsidP="00FB2996">
            <w:pPr>
              <w:pStyle w:val="a7"/>
              <w:rPr>
                <w:rFonts w:ascii="Arial" w:hAnsi="Arial" w:cs="Arial"/>
              </w:rPr>
            </w:pPr>
          </w:p>
        </w:tc>
        <w:tc>
          <w:tcPr>
            <w:tcW w:w="1907"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rPr>
                <w:rFonts w:ascii="Arial" w:hAnsi="Arial" w:cs="Arial"/>
              </w:rPr>
            </w:pPr>
          </w:p>
        </w:tc>
        <w:tc>
          <w:tcPr>
            <w:tcW w:w="2048"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rPr>
                <w:rFonts w:ascii="Arial" w:hAnsi="Arial" w:cs="Arial"/>
              </w:rPr>
            </w:pPr>
          </w:p>
        </w:tc>
        <w:tc>
          <w:tcPr>
            <w:tcW w:w="2327" w:type="dxa"/>
            <w:tcBorders>
              <w:top w:val="single" w:sz="4" w:space="0" w:color="auto"/>
              <w:left w:val="single" w:sz="4" w:space="0" w:color="auto"/>
              <w:bottom w:val="single" w:sz="4" w:space="0" w:color="auto"/>
              <w:right w:val="single" w:sz="4" w:space="0" w:color="auto"/>
            </w:tcBorders>
          </w:tcPr>
          <w:p w:rsidR="006F563F" w:rsidRPr="00884E7C" w:rsidRDefault="006F563F" w:rsidP="00FB2996">
            <w:pPr>
              <w:pStyle w:val="a7"/>
              <w:rPr>
                <w:rFonts w:ascii="Arial" w:hAnsi="Arial" w:cs="Arial"/>
              </w:rPr>
            </w:pPr>
          </w:p>
        </w:tc>
        <w:tc>
          <w:tcPr>
            <w:tcW w:w="1907" w:type="dxa"/>
            <w:tcBorders>
              <w:top w:val="single" w:sz="4" w:space="0" w:color="auto"/>
              <w:left w:val="single" w:sz="4" w:space="0" w:color="auto"/>
              <w:bottom w:val="single" w:sz="4" w:space="0" w:color="auto"/>
            </w:tcBorders>
          </w:tcPr>
          <w:p w:rsidR="006F563F" w:rsidRPr="00884E7C" w:rsidRDefault="006F563F" w:rsidP="00FB2996">
            <w:pPr>
              <w:pStyle w:val="a7"/>
              <w:rPr>
                <w:rFonts w:ascii="Arial" w:hAnsi="Arial" w:cs="Arial"/>
              </w:rPr>
            </w:pPr>
          </w:p>
        </w:tc>
      </w:tr>
    </w:tbl>
    <w:p w:rsidR="006F563F" w:rsidRDefault="006F563F" w:rsidP="006F563F"/>
    <w:p w:rsidR="006F563F" w:rsidRDefault="006F563F" w:rsidP="006F563F">
      <w:r>
        <w:t>От имени собственника Объекта ______________________________</w:t>
      </w:r>
    </w:p>
    <w:p w:rsidR="006F563F" w:rsidRDefault="006F563F" w:rsidP="006F563F">
      <w:pPr>
        <w:ind w:firstLine="698"/>
        <w:jc w:val="center"/>
      </w:pPr>
      <w:r>
        <w:t>(должность, подпись, Ф.И.О.)</w:t>
      </w:r>
    </w:p>
    <w:p w:rsidR="006F563F" w:rsidRDefault="006F563F" w:rsidP="006F563F">
      <w:r>
        <w:t>От имени Уполномоченного органа ____________________________</w:t>
      </w:r>
    </w:p>
    <w:p w:rsidR="006F563F" w:rsidRDefault="006F563F" w:rsidP="006F563F">
      <w:pPr>
        <w:ind w:firstLine="698"/>
        <w:jc w:val="center"/>
      </w:pPr>
      <w:r>
        <w:t>(должность, подпись, Ф.И.О.)</w:t>
      </w:r>
    </w:p>
    <w:p w:rsidR="006F563F" w:rsidRDefault="006F563F" w:rsidP="006F563F"/>
    <w:p w:rsidR="006F563F" w:rsidRDefault="006F563F" w:rsidP="006F563F">
      <w:r>
        <w:t>________________</w:t>
      </w:r>
    </w:p>
    <w:p w:rsidR="006F563F" w:rsidRDefault="006F563F" w:rsidP="006F563F"/>
    <w:p w:rsidR="006F563F" w:rsidRDefault="006F563F" w:rsidP="006F563F">
      <w:bookmarkStart w:id="124" w:name="sub_11"/>
      <w:r>
        <w:t>* Заполняется Уполномоченным органом.</w:t>
      </w:r>
    </w:p>
    <w:p w:rsidR="006F563F" w:rsidRDefault="006F563F" w:rsidP="006F563F">
      <w:bookmarkStart w:id="125" w:name="sub_12"/>
      <w:bookmarkEnd w:id="124"/>
      <w:r>
        <w:t>** Заполняется собственником Объекта.</w:t>
      </w:r>
    </w:p>
    <w:p w:rsidR="006F563F" w:rsidRDefault="006F563F" w:rsidP="006F563F">
      <w:bookmarkStart w:id="126" w:name="sub_13"/>
      <w:bookmarkEnd w:id="125"/>
      <w:r>
        <w:t>*** Заполняется Уполномоченным органом после получения от собственника Объекта.</w:t>
      </w:r>
    </w:p>
    <w:bookmarkEnd w:id="126"/>
    <w:p w:rsidR="006F563F" w:rsidRDefault="006F563F" w:rsidP="006F563F"/>
    <w:p w:rsidR="005A2365" w:rsidRDefault="006F563F"/>
    <w:sectPr w:rsidR="005A2365" w:rsidSect="003E2843">
      <w:footerReference w:type="default" r:id="rId44"/>
      <w:pgSz w:w="11900" w:h="16800"/>
      <w:pgMar w:top="851" w:right="800" w:bottom="1440" w:left="8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436"/>
      <w:gridCol w:w="3432"/>
      <w:gridCol w:w="3432"/>
    </w:tblGrid>
    <w:tr w:rsidR="006B6372">
      <w:tblPrEx>
        <w:tblCellMar>
          <w:top w:w="0" w:type="dxa"/>
          <w:left w:w="0" w:type="dxa"/>
          <w:bottom w:w="0" w:type="dxa"/>
          <w:right w:w="0" w:type="dxa"/>
        </w:tblCellMar>
      </w:tblPrEx>
      <w:tc>
        <w:tcPr>
          <w:tcW w:w="3433" w:type="dxa"/>
          <w:tcBorders>
            <w:top w:val="nil"/>
            <w:left w:val="nil"/>
            <w:bottom w:val="nil"/>
            <w:right w:val="nil"/>
          </w:tcBorders>
        </w:tcPr>
        <w:p w:rsidR="006B6372" w:rsidRDefault="006F563F">
          <w:pPr>
            <w:ind w:firstLine="0"/>
            <w:jc w:val="left"/>
            <w:rPr>
              <w:rFonts w:ascii="Times New Roman" w:hAnsi="Times New Roman" w:cs="Times New Roman"/>
              <w:sz w:val="20"/>
              <w:szCs w:val="20"/>
            </w:rPr>
          </w:pPr>
        </w:p>
      </w:tc>
      <w:tc>
        <w:tcPr>
          <w:tcW w:w="1666" w:type="pct"/>
          <w:tcBorders>
            <w:top w:val="nil"/>
            <w:left w:val="nil"/>
            <w:bottom w:val="nil"/>
            <w:right w:val="nil"/>
          </w:tcBorders>
        </w:tcPr>
        <w:p w:rsidR="006B6372" w:rsidRDefault="006F563F">
          <w:pPr>
            <w:ind w:firstLine="0"/>
            <w:jc w:val="center"/>
            <w:rPr>
              <w:rFonts w:ascii="Times New Roman" w:hAnsi="Times New Roman" w:cs="Times New Roman"/>
              <w:sz w:val="20"/>
              <w:szCs w:val="20"/>
            </w:rPr>
          </w:pPr>
        </w:p>
      </w:tc>
      <w:tc>
        <w:tcPr>
          <w:tcW w:w="1666" w:type="pct"/>
          <w:tcBorders>
            <w:top w:val="nil"/>
            <w:left w:val="nil"/>
            <w:bottom w:val="nil"/>
            <w:right w:val="nil"/>
          </w:tcBorders>
        </w:tcPr>
        <w:p w:rsidR="006B6372" w:rsidRDefault="006F563F">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21</w:t>
          </w:r>
          <w:r>
            <w:rPr>
              <w:rFonts w:ascii="Times New Roman" w:hAnsi="Times New Roman" w:cs="Times New Roman"/>
              <w:sz w:val="20"/>
              <w:szCs w:val="20"/>
            </w:rPr>
            <w:fldChar w:fldCharType="end"/>
          </w:r>
          <w:r>
            <w:rPr>
              <w:rFonts w:ascii="Times New Roman" w:hAnsi="Times New Roman" w:cs="Times New Roman"/>
              <w:sz w:val="20"/>
              <w:szCs w:val="20"/>
            </w:rPr>
            <w:t>/</w:t>
          </w:r>
          <w:fldSimple w:instr="NUMPAGES  \* Arabic  \* MERGEFORMAT ">
            <w:r>
              <w:rPr>
                <w:rFonts w:ascii="Times New Roman" w:hAnsi="Times New Roman" w:cs="Times New Roman"/>
                <w:noProof/>
                <w:sz w:val="20"/>
                <w:szCs w:val="20"/>
              </w:rPr>
              <w:t>21</w:t>
            </w:r>
          </w:fldSimple>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7D520C"/>
    <w:multiLevelType w:val="hybridMultilevel"/>
    <w:tmpl w:val="CA2C7CC8"/>
    <w:lvl w:ilvl="0" w:tplc="46B04CCE">
      <w:start w:val="1"/>
      <w:numFmt w:val="decimal"/>
      <w:lvlText w:val="%1."/>
      <w:lvlJc w:val="left"/>
      <w:pPr>
        <w:ind w:left="1830" w:hanging="111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F563F"/>
    <w:rsid w:val="0048705B"/>
    <w:rsid w:val="004B552B"/>
    <w:rsid w:val="006F563F"/>
    <w:rsid w:val="00C357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63F"/>
    <w:pPr>
      <w:widowControl w:val="0"/>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paragraph" w:styleId="1">
    <w:name w:val="heading 1"/>
    <w:basedOn w:val="a"/>
    <w:next w:val="a"/>
    <w:link w:val="10"/>
    <w:uiPriority w:val="99"/>
    <w:qFormat/>
    <w:rsid w:val="006F563F"/>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F563F"/>
    <w:rPr>
      <w:rFonts w:ascii="Times New Roman CYR" w:eastAsia="Times New Roman" w:hAnsi="Times New Roman CYR" w:cs="Times New Roman CYR"/>
      <w:b/>
      <w:bCs/>
      <w:color w:val="26282F"/>
      <w:sz w:val="24"/>
      <w:szCs w:val="24"/>
      <w:lang w:eastAsia="ru-RU"/>
    </w:rPr>
  </w:style>
  <w:style w:type="character" w:customStyle="1" w:styleId="a3">
    <w:name w:val="Цветовое выделение"/>
    <w:uiPriority w:val="99"/>
    <w:rsid w:val="006F563F"/>
    <w:rPr>
      <w:b/>
      <w:color w:val="26282F"/>
    </w:rPr>
  </w:style>
  <w:style w:type="character" w:customStyle="1" w:styleId="a4">
    <w:name w:val="Гипертекстовая ссылка"/>
    <w:basedOn w:val="a3"/>
    <w:uiPriority w:val="99"/>
    <w:rsid w:val="006F563F"/>
    <w:rPr>
      <w:rFonts w:cs="Times New Roman"/>
      <w:color w:val="106BBE"/>
    </w:rPr>
  </w:style>
  <w:style w:type="paragraph" w:customStyle="1" w:styleId="a5">
    <w:name w:val="Текст (справка)"/>
    <w:basedOn w:val="a"/>
    <w:next w:val="a"/>
    <w:uiPriority w:val="99"/>
    <w:rsid w:val="006F563F"/>
    <w:pPr>
      <w:ind w:left="170" w:right="170" w:firstLine="0"/>
      <w:jc w:val="left"/>
    </w:pPr>
  </w:style>
  <w:style w:type="paragraph" w:customStyle="1" w:styleId="a6">
    <w:name w:val="Комментарий"/>
    <w:basedOn w:val="a5"/>
    <w:next w:val="a"/>
    <w:uiPriority w:val="99"/>
    <w:rsid w:val="006F563F"/>
    <w:pPr>
      <w:spacing w:before="75"/>
      <w:ind w:right="0"/>
      <w:jc w:val="both"/>
    </w:pPr>
    <w:rPr>
      <w:color w:val="353842"/>
    </w:rPr>
  </w:style>
  <w:style w:type="paragraph" w:customStyle="1" w:styleId="a7">
    <w:name w:val="Нормальный (таблица)"/>
    <w:basedOn w:val="a"/>
    <w:next w:val="a"/>
    <w:uiPriority w:val="99"/>
    <w:rsid w:val="006F563F"/>
    <w:pPr>
      <w:ind w:firstLine="0"/>
    </w:pPr>
  </w:style>
  <w:style w:type="paragraph" w:customStyle="1" w:styleId="a8">
    <w:name w:val="Прижатый влево"/>
    <w:basedOn w:val="a"/>
    <w:next w:val="a"/>
    <w:uiPriority w:val="99"/>
    <w:rsid w:val="006F563F"/>
    <w:pPr>
      <w:ind w:firstLine="0"/>
      <w:jc w:val="left"/>
    </w:pPr>
  </w:style>
  <w:style w:type="character" w:customStyle="1" w:styleId="a9">
    <w:name w:val="Цветовое выделение для Текст"/>
    <w:uiPriority w:val="99"/>
    <w:rsid w:val="006F563F"/>
    <w:rPr>
      <w:rFonts w:ascii="Times New Roman CYR" w:hAnsi="Times New Roman CYR"/>
    </w:rPr>
  </w:style>
  <w:style w:type="paragraph" w:styleId="aa">
    <w:name w:val="header"/>
    <w:basedOn w:val="a"/>
    <w:link w:val="ab"/>
    <w:uiPriority w:val="99"/>
    <w:rsid w:val="006F563F"/>
    <w:pPr>
      <w:tabs>
        <w:tab w:val="center" w:pos="4677"/>
        <w:tab w:val="right" w:pos="9355"/>
      </w:tabs>
    </w:pPr>
  </w:style>
  <w:style w:type="character" w:customStyle="1" w:styleId="ab">
    <w:name w:val="Верхний колонтитул Знак"/>
    <w:basedOn w:val="a0"/>
    <w:link w:val="aa"/>
    <w:uiPriority w:val="99"/>
    <w:rsid w:val="006F563F"/>
    <w:rPr>
      <w:rFonts w:ascii="Times New Roman CYR" w:eastAsia="Times New Roman" w:hAnsi="Times New Roman CYR" w:cs="Times New Roman CYR"/>
      <w:sz w:val="24"/>
      <w:szCs w:val="24"/>
      <w:lang w:eastAsia="ru-RU"/>
    </w:rPr>
  </w:style>
  <w:style w:type="paragraph" w:styleId="ac">
    <w:name w:val="footer"/>
    <w:basedOn w:val="a"/>
    <w:link w:val="ad"/>
    <w:uiPriority w:val="99"/>
    <w:rsid w:val="006F563F"/>
    <w:pPr>
      <w:tabs>
        <w:tab w:val="center" w:pos="4677"/>
        <w:tab w:val="right" w:pos="9355"/>
      </w:tabs>
    </w:pPr>
  </w:style>
  <w:style w:type="character" w:customStyle="1" w:styleId="ad">
    <w:name w:val="Нижний колонтитул Знак"/>
    <w:basedOn w:val="a0"/>
    <w:link w:val="ac"/>
    <w:uiPriority w:val="99"/>
    <w:rsid w:val="006F563F"/>
    <w:rPr>
      <w:rFonts w:ascii="Times New Roman CYR" w:eastAsia="Times New Roman" w:hAnsi="Times New Roman CYR" w:cs="Times New Roman CYR"/>
      <w:sz w:val="24"/>
      <w:szCs w:val="24"/>
      <w:lang w:eastAsia="ru-RU"/>
    </w:rPr>
  </w:style>
  <w:style w:type="paragraph" w:styleId="ae">
    <w:name w:val="Balloon Text"/>
    <w:basedOn w:val="a"/>
    <w:link w:val="af"/>
    <w:uiPriority w:val="99"/>
    <w:semiHidden/>
    <w:rsid w:val="006F563F"/>
    <w:rPr>
      <w:rFonts w:ascii="Tahoma" w:hAnsi="Tahoma" w:cs="Tahoma"/>
      <w:sz w:val="16"/>
      <w:szCs w:val="16"/>
    </w:rPr>
  </w:style>
  <w:style w:type="character" w:customStyle="1" w:styleId="af">
    <w:name w:val="Текст выноски Знак"/>
    <w:basedOn w:val="a0"/>
    <w:link w:val="ae"/>
    <w:uiPriority w:val="99"/>
    <w:semiHidden/>
    <w:rsid w:val="006F563F"/>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86367/5103" TargetMode="External"/><Relationship Id="rId13" Type="http://schemas.openxmlformats.org/officeDocument/2006/relationships/hyperlink" Target="https://internet.garant.ru/document/redirect/12125505/0" TargetMode="External"/><Relationship Id="rId18" Type="http://schemas.openxmlformats.org/officeDocument/2006/relationships/hyperlink" Target="https://internet.garant.ru/document/redirect/8916657/201" TargetMode="External"/><Relationship Id="rId26" Type="http://schemas.openxmlformats.org/officeDocument/2006/relationships/hyperlink" Target="https://internet.garant.ru/document/redirect/10105712/0" TargetMode="External"/><Relationship Id="rId39" Type="http://schemas.openxmlformats.org/officeDocument/2006/relationships/hyperlink" Target="https://internet.garant.ru/document/redirect/10180094/200" TargetMode="External"/><Relationship Id="rId3" Type="http://schemas.openxmlformats.org/officeDocument/2006/relationships/settings" Target="settings.xml"/><Relationship Id="rId21" Type="http://schemas.openxmlformats.org/officeDocument/2006/relationships/hyperlink" Target="https://internet.garant.ru/document/redirect/8916657/169" TargetMode="External"/><Relationship Id="rId34" Type="http://schemas.openxmlformats.org/officeDocument/2006/relationships/hyperlink" Target="https://internet.garant.ru/document/redirect/12125505/0" TargetMode="External"/><Relationship Id="rId42" Type="http://schemas.openxmlformats.org/officeDocument/2006/relationships/hyperlink" Target="https://internet.garant.ru/document/redirect/10105712/0" TargetMode="External"/><Relationship Id="rId7" Type="http://schemas.openxmlformats.org/officeDocument/2006/relationships/hyperlink" Target="https://internet.garant.ru/document/redirect/12161610/0" TargetMode="External"/><Relationship Id="rId12" Type="http://schemas.openxmlformats.org/officeDocument/2006/relationships/hyperlink" Target="https://internet.garant.ru/document/redirect/12112509/0" TargetMode="External"/><Relationship Id="rId17" Type="http://schemas.openxmlformats.org/officeDocument/2006/relationships/hyperlink" Target="https://internet.garant.ru/document/redirect/8916657/169" TargetMode="External"/><Relationship Id="rId25" Type="http://schemas.openxmlformats.org/officeDocument/2006/relationships/hyperlink" Target="https://internet.garant.ru/document/redirect/70103036/0" TargetMode="External"/><Relationship Id="rId33" Type="http://schemas.openxmlformats.org/officeDocument/2006/relationships/hyperlink" Target="https://internet.garant.ru/document/redirect/12125505/0" TargetMode="External"/><Relationship Id="rId38" Type="http://schemas.openxmlformats.org/officeDocument/2006/relationships/hyperlink" Target="https://internet.garant.ru/document/redirect/12125505/300012"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internet.garant.ru/document/redirect/8916657/201" TargetMode="External"/><Relationship Id="rId20" Type="http://schemas.openxmlformats.org/officeDocument/2006/relationships/hyperlink" Target="https://internet.garant.ru/document/redirect/12125505/11" TargetMode="External"/><Relationship Id="rId29" Type="http://schemas.openxmlformats.org/officeDocument/2006/relationships/hyperlink" Target="https://internet.garant.ru/document/redirect/12127232/476" TargetMode="External"/><Relationship Id="rId41" Type="http://schemas.openxmlformats.org/officeDocument/2006/relationships/hyperlink" Target="https://internet.garant.ru/document/redirect/12125505/0" TargetMode="External"/><Relationship Id="rId1" Type="http://schemas.openxmlformats.org/officeDocument/2006/relationships/numbering" Target="numbering.xml"/><Relationship Id="rId6" Type="http://schemas.openxmlformats.org/officeDocument/2006/relationships/hyperlink" Target="https://internet.garant.ru/document/redirect/12125505/0" TargetMode="External"/><Relationship Id="rId11" Type="http://schemas.openxmlformats.org/officeDocument/2006/relationships/hyperlink" Target="https://internet.garant.ru/document/redirect/186367/0" TargetMode="External"/><Relationship Id="rId24" Type="http://schemas.openxmlformats.org/officeDocument/2006/relationships/hyperlink" Target="https://internet.garant.ru/document/redirect/8916657/169" TargetMode="External"/><Relationship Id="rId32" Type="http://schemas.openxmlformats.org/officeDocument/2006/relationships/hyperlink" Target="https://internet.garant.ru/document/redirect/70219376/0" TargetMode="External"/><Relationship Id="rId37" Type="http://schemas.openxmlformats.org/officeDocument/2006/relationships/hyperlink" Target="https://internet.garant.ru/document/redirect/12125505/0" TargetMode="External"/><Relationship Id="rId40" Type="http://schemas.openxmlformats.org/officeDocument/2006/relationships/hyperlink" Target="https://internet.garant.ru/document/redirect/10180094/200" TargetMode="External"/><Relationship Id="rId45" Type="http://schemas.openxmlformats.org/officeDocument/2006/relationships/fontTable" Target="fontTable.xml"/><Relationship Id="rId5" Type="http://schemas.openxmlformats.org/officeDocument/2006/relationships/hyperlink" Target="https://internet.garant.ru/document/redirect/402616246/0" TargetMode="External"/><Relationship Id="rId15" Type="http://schemas.openxmlformats.org/officeDocument/2006/relationships/hyperlink" Target="https://internet.garant.ru/document/redirect/8916657/169" TargetMode="External"/><Relationship Id="rId23" Type="http://schemas.openxmlformats.org/officeDocument/2006/relationships/hyperlink" Target="https://internet.garant.ru/document/redirect/8916657/201" TargetMode="External"/><Relationship Id="rId28" Type="http://schemas.openxmlformats.org/officeDocument/2006/relationships/hyperlink" Target="https://internet.garant.ru/document/redirect/12125505/386" TargetMode="External"/><Relationship Id="rId36" Type="http://schemas.openxmlformats.org/officeDocument/2006/relationships/hyperlink" Target="https://internet.garant.ru/document/redirect/10164072/0" TargetMode="External"/><Relationship Id="rId10" Type="http://schemas.openxmlformats.org/officeDocument/2006/relationships/hyperlink" Target="https://internet.garant.ru/document/redirect/12161610/0" TargetMode="External"/><Relationship Id="rId19" Type="http://schemas.openxmlformats.org/officeDocument/2006/relationships/hyperlink" Target="https://internet.garant.ru/document/redirect/12161610/92" TargetMode="External"/><Relationship Id="rId31" Type="http://schemas.openxmlformats.org/officeDocument/2006/relationships/hyperlink" Target="https://internet.garant.ru/document/redirect/12127232/0"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internet.garant.ru/document/redirect/12125505/0" TargetMode="External"/><Relationship Id="rId14" Type="http://schemas.openxmlformats.org/officeDocument/2006/relationships/hyperlink" Target="https://internet.garant.ru/document/redirect/12125505/0" TargetMode="External"/><Relationship Id="rId22" Type="http://schemas.openxmlformats.org/officeDocument/2006/relationships/hyperlink" Target="https://internet.garant.ru/document/redirect/8916657/201" TargetMode="External"/><Relationship Id="rId27" Type="http://schemas.openxmlformats.org/officeDocument/2006/relationships/hyperlink" Target="https://internet.garant.ru/document/redirect/12168791/1000" TargetMode="External"/><Relationship Id="rId30" Type="http://schemas.openxmlformats.org/officeDocument/2006/relationships/hyperlink" Target="https://internet.garant.ru/document/redirect/12127232/4808" TargetMode="External"/><Relationship Id="rId35" Type="http://schemas.openxmlformats.org/officeDocument/2006/relationships/hyperlink" Target="https://internet.garant.ru/document/redirect/70219376/0" TargetMode="External"/><Relationship Id="rId43" Type="http://schemas.openxmlformats.org/officeDocument/2006/relationships/hyperlink" Target="https://internet.garant.ru/document/redirect/12168791/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11062</Words>
  <Characters>63056</Characters>
  <Application>Microsoft Office Word</Application>
  <DocSecurity>0</DocSecurity>
  <Lines>525</Lines>
  <Paragraphs>147</Paragraphs>
  <ScaleCrop>false</ScaleCrop>
  <Company/>
  <LinksUpToDate>false</LinksUpToDate>
  <CharactersWithSpaces>73971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2025-12-09T07:19:00Z</dcterms:created>
  <dcterms:modified xsi:type="dcterms:W3CDTF">2025-12-09T07:20:00Z</dcterms:modified>
</cp:coreProperties>
</file>